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3DD" w:rsidRDefault="00F223DD" w:rsidP="00CD3B26">
      <w:pPr>
        <w:spacing w:after="0"/>
        <w:jc w:val="center"/>
        <w:rPr>
          <w:rFonts w:ascii="Times New Roman" w:hAnsi="Times New Roman" w:cs="Times New Roman"/>
          <w:b/>
          <w:sz w:val="40"/>
          <w:szCs w:val="40"/>
          <w:lang w:val="ro-RO"/>
        </w:rPr>
      </w:pPr>
    </w:p>
    <w:p w:rsidR="00F223DD" w:rsidRDefault="00F223DD" w:rsidP="00CD3B26">
      <w:pPr>
        <w:spacing w:after="0"/>
        <w:jc w:val="center"/>
        <w:rPr>
          <w:rFonts w:ascii="Times New Roman" w:hAnsi="Times New Roman" w:cs="Times New Roman"/>
          <w:b/>
          <w:i/>
          <w:sz w:val="32"/>
          <w:szCs w:val="32"/>
          <w:lang w:val="ro-RO"/>
        </w:rPr>
      </w:pPr>
    </w:p>
    <w:p w:rsidR="00725496" w:rsidRDefault="00725496" w:rsidP="00CD3B26">
      <w:pPr>
        <w:spacing w:after="0" w:line="240" w:lineRule="auto"/>
        <w:ind w:firstLine="706"/>
        <w:jc w:val="both"/>
        <w:rPr>
          <w:rFonts w:ascii="Times New Roman" w:hAnsi="Times New Roman" w:cs="Times New Roman"/>
          <w:b/>
          <w:color w:val="943634" w:themeColor="accent2" w:themeShade="BF"/>
          <w:sz w:val="28"/>
          <w:szCs w:val="28"/>
          <w:lang w:val="ro-RO"/>
        </w:rPr>
      </w:pPr>
    </w:p>
    <w:p w:rsidR="00CD3B26" w:rsidRPr="008A655B" w:rsidRDefault="00CD3B26" w:rsidP="00CD3B26">
      <w:pPr>
        <w:spacing w:after="0" w:line="240" w:lineRule="auto"/>
        <w:ind w:firstLine="706"/>
        <w:jc w:val="both"/>
        <w:rPr>
          <w:rFonts w:ascii="Times New Roman" w:hAnsi="Times New Roman" w:cs="Times New Roman"/>
          <w:b/>
          <w:color w:val="943634" w:themeColor="accent2" w:themeShade="BF"/>
          <w:sz w:val="28"/>
          <w:szCs w:val="28"/>
          <w:lang w:val="ro-RO"/>
        </w:rPr>
      </w:pPr>
      <w:r w:rsidRPr="007055BA">
        <w:rPr>
          <w:rFonts w:ascii="Times New Roman" w:hAnsi="Times New Roman" w:cs="Times New Roman"/>
          <w:b/>
          <w:color w:val="943634" w:themeColor="accent2" w:themeShade="BF"/>
          <w:sz w:val="28"/>
          <w:szCs w:val="28"/>
          <w:lang w:val="ro-RO"/>
        </w:rPr>
        <w:t>§ 1. DEGRADAREA SOLULUI</w:t>
      </w:r>
    </w:p>
    <w:p w:rsidR="00CD3B26" w:rsidRPr="0064472E" w:rsidRDefault="00CD3B26" w:rsidP="00CD3B26">
      <w:pPr>
        <w:spacing w:after="0" w:line="240" w:lineRule="auto"/>
        <w:ind w:firstLine="706"/>
        <w:jc w:val="both"/>
        <w:rPr>
          <w:rFonts w:ascii="Times New Roman" w:hAnsi="Times New Roman" w:cs="Times New Roman"/>
          <w:b/>
          <w:color w:val="C00000"/>
          <w:sz w:val="28"/>
          <w:szCs w:val="28"/>
          <w:lang w:val="ro-RO"/>
        </w:rPr>
      </w:pPr>
    </w:p>
    <w:p w:rsidR="00CD3B26" w:rsidRDefault="00CD3B26" w:rsidP="00CD3B26">
      <w:pPr>
        <w:spacing w:after="0" w:line="240" w:lineRule="auto"/>
        <w:ind w:firstLine="706"/>
        <w:jc w:val="both"/>
        <w:rPr>
          <w:rFonts w:ascii="Times New Roman" w:eastAsia="Calibri" w:hAnsi="Times New Roman" w:cs="Times New Roman"/>
          <w:sz w:val="28"/>
          <w:szCs w:val="28"/>
          <w:lang w:val="ro-RO"/>
        </w:rPr>
      </w:pPr>
      <w:r w:rsidRPr="009C215B">
        <w:rPr>
          <w:rFonts w:ascii="Times New Roman" w:eastAsia="Calibri" w:hAnsi="Times New Roman" w:cs="Times New Roman"/>
          <w:sz w:val="28"/>
          <w:szCs w:val="28"/>
          <w:lang w:val="ro-RO"/>
        </w:rPr>
        <w:t>În ultima perioadă</w:t>
      </w:r>
      <w:r w:rsidRPr="009C215B">
        <w:rPr>
          <w:rFonts w:ascii="Times New Roman" w:hAnsi="Times New Roman" w:cs="Times New Roman"/>
          <w:sz w:val="28"/>
          <w:szCs w:val="28"/>
          <w:lang w:val="ro-RO"/>
        </w:rPr>
        <w:t>,</w:t>
      </w:r>
      <w:r w:rsidRPr="009C215B">
        <w:rPr>
          <w:rFonts w:ascii="Times New Roman" w:eastAsia="Calibri" w:hAnsi="Times New Roman" w:cs="Times New Roman"/>
          <w:sz w:val="28"/>
          <w:szCs w:val="28"/>
          <w:lang w:val="ro-RO"/>
        </w:rPr>
        <w:t xml:space="preserve"> se petrec schimbări evidente în ceea ce priveşte utilizarea terenurilor, prin scăderea suprafeţelor ocupate cu păduri, cu livezi şi a suprafeţelor arabile, creşteri înregistrându-se în cazul terenurilor ocupate de fâneţe şi cu viţă de vie.</w:t>
      </w:r>
    </w:p>
    <w:p w:rsidR="00CD3B26" w:rsidRPr="009C215B" w:rsidRDefault="00CD3B26" w:rsidP="00CD3B26">
      <w:pPr>
        <w:spacing w:after="0" w:line="240" w:lineRule="auto"/>
        <w:ind w:firstLine="706"/>
        <w:jc w:val="both"/>
        <w:rPr>
          <w:rFonts w:ascii="Times New Roman" w:hAnsi="Times New Roman" w:cs="Times New Roman"/>
          <w:sz w:val="28"/>
          <w:szCs w:val="28"/>
          <w:lang w:val="ro-RO"/>
        </w:rPr>
      </w:pPr>
      <w:r w:rsidRPr="009C215B">
        <w:rPr>
          <w:rFonts w:ascii="Times New Roman" w:eastAsia="Calibri" w:hAnsi="Times New Roman" w:cs="Times New Roman"/>
          <w:sz w:val="28"/>
          <w:szCs w:val="28"/>
          <w:lang w:val="ro-RO"/>
        </w:rPr>
        <w:t>Creşterea suprafeţei terenurilor scoase din circuitul agricol în ultimul timp, a determinat o mărire substanţială a terenurilor ocupate cu construcţii, drumuri şi căi ferate. Se impune reconstrucţia ecologică a terenurilor degradate sau afectate de diferiţi factori restrictivi naturali (climă, topografie, condiţii edafice) sau antropici, ca urmare a utilizării neraţionale a solurilor sau ca urmare a influenţei industriei prin procesele de poluare. Datele obţinute în cadrul Sistemului Naţional de Monitoring al Calităţii Solului au evidenţiat că circa 12 milioane ha terenuri agricole, din care circa 7,5 milioane ha terenuri arabile sunt afectate de unul sau mai mulţi factori restrictivi.</w:t>
      </w:r>
    </w:p>
    <w:p w:rsidR="00CD3B26" w:rsidRPr="009C215B" w:rsidRDefault="00CD3B26" w:rsidP="00CD3B26">
      <w:pPr>
        <w:spacing w:after="0" w:line="240" w:lineRule="auto"/>
        <w:ind w:firstLine="706"/>
        <w:jc w:val="both"/>
        <w:rPr>
          <w:rFonts w:ascii="Times New Roman" w:eastAsia="Calibri" w:hAnsi="Times New Roman" w:cs="Times New Roman"/>
          <w:sz w:val="28"/>
          <w:szCs w:val="28"/>
          <w:lang w:val="ro-RO"/>
        </w:rPr>
      </w:pPr>
      <w:r w:rsidRPr="009C215B">
        <w:rPr>
          <w:rFonts w:ascii="Times New Roman" w:eastAsia="Calibri" w:hAnsi="Times New Roman" w:cs="Times New Roman"/>
          <w:sz w:val="28"/>
          <w:szCs w:val="28"/>
          <w:lang w:val="ro-RO"/>
        </w:rPr>
        <w:t>La aceşti factori restrictivi</w:t>
      </w:r>
      <w:r>
        <w:rPr>
          <w:rFonts w:ascii="Times New Roman" w:hAnsi="Times New Roman" w:cs="Times New Roman"/>
          <w:sz w:val="28"/>
          <w:szCs w:val="28"/>
          <w:lang w:val="ro-RO"/>
        </w:rPr>
        <w:t>,</w:t>
      </w:r>
      <w:r w:rsidRPr="009C215B">
        <w:rPr>
          <w:rFonts w:ascii="Times New Roman" w:eastAsia="Calibri" w:hAnsi="Times New Roman" w:cs="Times New Roman"/>
          <w:sz w:val="28"/>
          <w:szCs w:val="28"/>
          <w:lang w:val="ro-RO"/>
        </w:rPr>
        <w:t xml:space="preserve"> se adaugă scăderea continu</w:t>
      </w:r>
      <w:r>
        <w:rPr>
          <w:rFonts w:ascii="Times New Roman" w:hAnsi="Times New Roman" w:cs="Times New Roman"/>
          <w:sz w:val="28"/>
          <w:szCs w:val="28"/>
          <w:lang w:val="ro-RO"/>
        </w:rPr>
        <w:t>ă a gradului de aprovizionare a</w:t>
      </w:r>
      <w:r w:rsidRPr="009C215B">
        <w:rPr>
          <w:rFonts w:ascii="Times New Roman" w:eastAsia="Calibri" w:hAnsi="Times New Roman" w:cs="Times New Roman"/>
          <w:sz w:val="28"/>
          <w:szCs w:val="28"/>
          <w:lang w:val="ro-RO"/>
        </w:rPr>
        <w:t xml:space="preserve"> solului cu elemente nutritive (azot, fosfor, potasiu) şi scăderea conţinutului în humus al solurilor. Foarte multe suprafeţe ale terenurilor agricole sunt afectate de mai mulţi factori restrictivi cu repercursiuni asupra producţiei, calităţii acesteia şi creşterii costului de producţie. Pe 72,6% din terenurile agricole din clasele de calitate II-V sunt necesare investiţii foarte mari pentru ameliorarea terenurilor şi înlăturarea factorilor restrictivi ai capacităţii de producţie a solurilor.</w:t>
      </w:r>
    </w:p>
    <w:p w:rsidR="00CD3B26" w:rsidRDefault="00CD3B26" w:rsidP="00CD3B26">
      <w:pPr>
        <w:spacing w:after="0" w:line="240" w:lineRule="auto"/>
        <w:ind w:firstLine="703"/>
        <w:jc w:val="both"/>
        <w:rPr>
          <w:rFonts w:ascii="Times New Roman" w:hAnsi="Times New Roman" w:cs="Times New Roman"/>
          <w:sz w:val="28"/>
          <w:szCs w:val="28"/>
          <w:lang w:val="ro-RO"/>
        </w:rPr>
      </w:pPr>
      <w:r>
        <w:rPr>
          <w:rFonts w:ascii="Times New Roman" w:hAnsi="Times New Roman" w:cs="Times New Roman"/>
          <w:sz w:val="28"/>
          <w:szCs w:val="28"/>
          <w:lang w:val="ro-RO"/>
        </w:rPr>
        <w:t>Procesele de degradare antropică a solurilor pot fi grupate astfel:</w:t>
      </w:r>
    </w:p>
    <w:p w:rsidR="00CD3B26" w:rsidRDefault="00CD3B26" w:rsidP="00CD3B26">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a) fizice: destructurare, compactare, formare de crustă, plintizare, poluare radioactivă;</w:t>
      </w:r>
    </w:p>
    <w:p w:rsidR="00CD3B26" w:rsidRDefault="00CD3B26" w:rsidP="00CD3B26">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b) chimice: acidifiere, poluare cu compuși toxici industriali;</w:t>
      </w:r>
    </w:p>
    <w:p w:rsidR="00CD3B26" w:rsidRDefault="00CD3B26" w:rsidP="00CD3B26">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c) biologice: reducerea populației de microorganisme, reducerea populației de macro și mezofaună, poluarea cu agenți patogeni;</w:t>
      </w:r>
    </w:p>
    <w:p w:rsidR="00CD3B26" w:rsidRDefault="00CD3B26" w:rsidP="00CD3B26">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d) complexe: exces de apă, salinizare, deșertificare, epuizarea fertilității;</w:t>
      </w:r>
    </w:p>
    <w:p w:rsidR="00CD3B26" w:rsidRDefault="00CD3B26" w:rsidP="00CD3B26">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e) dislocare: eroziune prin apă, eroziune eoliană, alunecări, excavare;</w:t>
      </w:r>
    </w:p>
    <w:p w:rsidR="00CD3B26" w:rsidRDefault="00CD3B26" w:rsidP="00CD3B26">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f) acoperire: acoperire cu sedimente nefertile, acoperire cu deșeuri, steril, cenuși și deponii;</w:t>
      </w:r>
    </w:p>
    <w:p w:rsidR="00CD3B26" w:rsidRPr="009C215B" w:rsidRDefault="00CD3B26" w:rsidP="00CD3B26">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g) pierdere de teren prin: construcții, drumuri, amenajări de lacuri.</w:t>
      </w:r>
    </w:p>
    <w:p w:rsidR="00CD3B26" w:rsidRDefault="00CD3B26" w:rsidP="00CD3B26">
      <w:pPr>
        <w:spacing w:after="0" w:line="240" w:lineRule="auto"/>
        <w:jc w:val="both"/>
        <w:rPr>
          <w:rFonts w:ascii="Times New Roman" w:hAnsi="Times New Roman" w:cs="Times New Roman"/>
          <w:b/>
          <w:sz w:val="28"/>
          <w:szCs w:val="28"/>
          <w:lang w:val="ro-RO"/>
        </w:rPr>
      </w:pPr>
    </w:p>
    <w:p w:rsidR="00CD3B26" w:rsidRPr="008A655B" w:rsidRDefault="00CD3B26" w:rsidP="00CD3B26">
      <w:pPr>
        <w:spacing w:after="0" w:line="240" w:lineRule="auto"/>
        <w:ind w:firstLine="720"/>
        <w:jc w:val="both"/>
        <w:rPr>
          <w:rFonts w:ascii="Times New Roman" w:hAnsi="Times New Roman" w:cs="Times New Roman"/>
          <w:b/>
          <w:color w:val="943634" w:themeColor="accent2" w:themeShade="BF"/>
          <w:sz w:val="28"/>
          <w:szCs w:val="28"/>
          <w:lang w:val="ro-RO"/>
        </w:rPr>
      </w:pPr>
      <w:r w:rsidRPr="007055BA">
        <w:rPr>
          <w:rFonts w:ascii="Times New Roman" w:hAnsi="Times New Roman" w:cs="Times New Roman"/>
          <w:b/>
          <w:color w:val="943634" w:themeColor="accent2" w:themeShade="BF"/>
          <w:sz w:val="28"/>
          <w:szCs w:val="28"/>
          <w:lang w:val="ro-RO"/>
        </w:rPr>
        <w:t>§ 2. SALINIZAREA ȘI SODIZAREA SOLULUI</w:t>
      </w:r>
    </w:p>
    <w:p w:rsidR="00CD3B26" w:rsidRDefault="00CD3B26" w:rsidP="00CD3B26">
      <w:pPr>
        <w:spacing w:after="0" w:line="240" w:lineRule="auto"/>
        <w:ind w:firstLine="720"/>
        <w:jc w:val="both"/>
        <w:rPr>
          <w:rFonts w:ascii="Times New Roman" w:hAnsi="Times New Roman" w:cs="Times New Roman"/>
          <w:b/>
          <w:sz w:val="28"/>
          <w:szCs w:val="28"/>
          <w:lang w:val="ro-RO"/>
        </w:rPr>
      </w:pPr>
    </w:p>
    <w:p w:rsidR="00CD3B26" w:rsidRDefault="00CD3B26" w:rsidP="00CD3B26">
      <w:pPr>
        <w:spacing w:after="0" w:line="240" w:lineRule="auto"/>
        <w:ind w:firstLine="720"/>
        <w:jc w:val="both"/>
        <w:rPr>
          <w:rFonts w:ascii="Times New Roman" w:hAnsi="Times New Roman" w:cs="Times New Roman"/>
          <w:sz w:val="28"/>
          <w:szCs w:val="28"/>
          <w:lang w:val="ro-RO"/>
        </w:rPr>
      </w:pPr>
      <w:r w:rsidRPr="00B77EB3">
        <w:rPr>
          <w:rFonts w:ascii="Times New Roman" w:hAnsi="Times New Roman" w:cs="Times New Roman"/>
          <w:sz w:val="28"/>
          <w:szCs w:val="28"/>
          <w:lang w:val="ro-RO"/>
        </w:rPr>
        <w:t xml:space="preserve">Salinizarea reprezintă </w:t>
      </w:r>
      <w:r>
        <w:rPr>
          <w:rFonts w:ascii="Times New Roman" w:hAnsi="Times New Roman" w:cs="Times New Roman"/>
          <w:sz w:val="28"/>
          <w:szCs w:val="28"/>
          <w:lang w:val="ro-RO"/>
        </w:rPr>
        <w:t>procesul de acumulare</w:t>
      </w:r>
      <w:r w:rsidRPr="00B77EB3">
        <w:rPr>
          <w:rFonts w:ascii="Times New Roman" w:hAnsi="Times New Roman" w:cs="Times New Roman"/>
          <w:sz w:val="28"/>
          <w:szCs w:val="28"/>
          <w:lang w:val="ro-RO"/>
        </w:rPr>
        <w:t xml:space="preserve"> în sol a sărurilor solub</w:t>
      </w:r>
      <w:r>
        <w:rPr>
          <w:rFonts w:ascii="Times New Roman" w:hAnsi="Times New Roman" w:cs="Times New Roman"/>
          <w:sz w:val="28"/>
          <w:szCs w:val="28"/>
          <w:lang w:val="ro-RO"/>
        </w:rPr>
        <w:t>ile în apă. Aceste săruri au în componența lor cationi și anioni de:</w:t>
      </w:r>
      <w:r w:rsidRPr="00B77EB3">
        <w:rPr>
          <w:rFonts w:ascii="Times New Roman" w:hAnsi="Times New Roman" w:cs="Times New Roman"/>
          <w:sz w:val="28"/>
          <w:szCs w:val="28"/>
          <w:lang w:val="ro-RO"/>
        </w:rPr>
        <w:t xml:space="preserve"> potasiu (K</w:t>
      </w:r>
      <w:r>
        <w:rPr>
          <w:rFonts w:ascii="Times New Roman" w:hAnsi="Times New Roman" w:cs="Times New Roman"/>
          <w:sz w:val="28"/>
          <w:szCs w:val="28"/>
          <w:vertAlign w:val="superscript"/>
          <w:lang w:val="ro-RO"/>
        </w:rPr>
        <w:t>+</w:t>
      </w:r>
      <w:r>
        <w:rPr>
          <w:rFonts w:ascii="Times New Roman" w:hAnsi="Times New Roman" w:cs="Times New Roman"/>
          <w:sz w:val="28"/>
          <w:szCs w:val="28"/>
          <w:lang w:val="ro-RO"/>
        </w:rPr>
        <w:t>), magneziu (Mg</w:t>
      </w:r>
      <w:r>
        <w:rPr>
          <w:rFonts w:ascii="Times New Roman" w:hAnsi="Times New Roman" w:cs="Times New Roman"/>
          <w:sz w:val="28"/>
          <w:szCs w:val="28"/>
          <w:vertAlign w:val="superscript"/>
          <w:lang w:val="ro-RO"/>
        </w:rPr>
        <w:t>2+</w:t>
      </w:r>
      <w:r>
        <w:rPr>
          <w:rFonts w:ascii="Times New Roman" w:hAnsi="Times New Roman" w:cs="Times New Roman"/>
          <w:sz w:val="28"/>
          <w:szCs w:val="28"/>
          <w:lang w:val="ro-RO"/>
        </w:rPr>
        <w:t>), calciu (Ca</w:t>
      </w:r>
      <w:r>
        <w:rPr>
          <w:rFonts w:ascii="Times New Roman" w:hAnsi="Times New Roman" w:cs="Times New Roman"/>
          <w:sz w:val="28"/>
          <w:szCs w:val="28"/>
          <w:vertAlign w:val="superscript"/>
          <w:lang w:val="ro-RO"/>
        </w:rPr>
        <w:t>2+</w:t>
      </w:r>
      <w:r>
        <w:rPr>
          <w:rFonts w:ascii="Times New Roman" w:hAnsi="Times New Roman" w:cs="Times New Roman"/>
          <w:sz w:val="28"/>
          <w:szCs w:val="28"/>
          <w:lang w:val="ro-RO"/>
        </w:rPr>
        <w:t>), clorură (Cl</w:t>
      </w:r>
      <w:r>
        <w:rPr>
          <w:rFonts w:ascii="Times New Roman" w:hAnsi="Times New Roman" w:cs="Times New Roman"/>
          <w:sz w:val="28"/>
          <w:szCs w:val="28"/>
          <w:vertAlign w:val="superscript"/>
          <w:lang w:val="ro-RO"/>
        </w:rPr>
        <w:t>-</w:t>
      </w:r>
      <w:r>
        <w:rPr>
          <w:rFonts w:ascii="Times New Roman" w:hAnsi="Times New Roman" w:cs="Times New Roman"/>
          <w:sz w:val="28"/>
          <w:szCs w:val="28"/>
          <w:lang w:val="ro-RO"/>
        </w:rPr>
        <w:t>), sulfat (SO4</w:t>
      </w:r>
      <w:r>
        <w:rPr>
          <w:rFonts w:ascii="Times New Roman" w:hAnsi="Times New Roman" w:cs="Times New Roman"/>
          <w:sz w:val="28"/>
          <w:szCs w:val="28"/>
          <w:vertAlign w:val="superscript"/>
          <w:lang w:val="ro-RO"/>
        </w:rPr>
        <w:t>2-</w:t>
      </w:r>
      <w:r>
        <w:rPr>
          <w:rFonts w:ascii="Times New Roman" w:hAnsi="Times New Roman" w:cs="Times New Roman"/>
          <w:sz w:val="28"/>
          <w:szCs w:val="28"/>
          <w:lang w:val="ro-RO"/>
        </w:rPr>
        <w:t>), carbonat (CO</w:t>
      </w:r>
      <w:r>
        <w:rPr>
          <w:rFonts w:ascii="Times New Roman" w:hAnsi="Times New Roman" w:cs="Times New Roman"/>
          <w:sz w:val="28"/>
          <w:szCs w:val="28"/>
          <w:vertAlign w:val="subscript"/>
          <w:lang w:val="ro-RO"/>
        </w:rPr>
        <w:t>3</w:t>
      </w:r>
      <w:r>
        <w:rPr>
          <w:rFonts w:ascii="Times New Roman" w:hAnsi="Times New Roman" w:cs="Times New Roman"/>
          <w:sz w:val="28"/>
          <w:szCs w:val="28"/>
          <w:vertAlign w:val="superscript"/>
          <w:lang w:val="ro-RO"/>
        </w:rPr>
        <w:t>2-</w:t>
      </w:r>
      <w:r>
        <w:rPr>
          <w:rFonts w:ascii="Times New Roman" w:hAnsi="Times New Roman" w:cs="Times New Roman"/>
          <w:sz w:val="28"/>
          <w:szCs w:val="28"/>
          <w:lang w:val="ro-RO"/>
        </w:rPr>
        <w:t>), bicarbonat (HCO</w:t>
      </w:r>
      <w:r>
        <w:rPr>
          <w:rFonts w:ascii="Times New Roman" w:hAnsi="Times New Roman" w:cs="Times New Roman"/>
          <w:sz w:val="28"/>
          <w:szCs w:val="28"/>
          <w:vertAlign w:val="subscript"/>
          <w:lang w:val="ro-RO"/>
        </w:rPr>
        <w:t>3</w:t>
      </w:r>
      <w:r>
        <w:rPr>
          <w:rFonts w:ascii="Times New Roman" w:hAnsi="Times New Roman" w:cs="Times New Roman"/>
          <w:sz w:val="28"/>
          <w:szCs w:val="28"/>
          <w:vertAlign w:val="superscript"/>
          <w:lang w:val="ro-RO"/>
        </w:rPr>
        <w:t>-</w:t>
      </w:r>
      <w:r w:rsidRPr="00B77EB3">
        <w:rPr>
          <w:rFonts w:ascii="Times New Roman" w:hAnsi="Times New Roman" w:cs="Times New Roman"/>
          <w:sz w:val="28"/>
          <w:szCs w:val="28"/>
          <w:lang w:val="ro-RO"/>
        </w:rPr>
        <w:t>) şi sod</w:t>
      </w:r>
      <w:r>
        <w:rPr>
          <w:rFonts w:ascii="Times New Roman" w:hAnsi="Times New Roman" w:cs="Times New Roman"/>
          <w:sz w:val="28"/>
          <w:szCs w:val="28"/>
          <w:lang w:val="ro-RO"/>
        </w:rPr>
        <w:t>iu (Na</w:t>
      </w:r>
      <w:r>
        <w:rPr>
          <w:rFonts w:ascii="Times New Roman" w:hAnsi="Times New Roman" w:cs="Times New Roman"/>
          <w:sz w:val="28"/>
          <w:szCs w:val="28"/>
          <w:vertAlign w:val="superscript"/>
          <w:lang w:val="ro-RO"/>
        </w:rPr>
        <w:t>+</w:t>
      </w:r>
      <w:r w:rsidRPr="00B77EB3">
        <w:rPr>
          <w:rFonts w:ascii="Times New Roman" w:hAnsi="Times New Roman" w:cs="Times New Roman"/>
          <w:sz w:val="28"/>
          <w:szCs w:val="28"/>
          <w:lang w:val="ro-RO"/>
        </w:rPr>
        <w:t>). Acumularea de sodiu</w:t>
      </w:r>
      <w:r>
        <w:rPr>
          <w:rFonts w:ascii="Times New Roman" w:hAnsi="Times New Roman" w:cs="Times New Roman"/>
          <w:sz w:val="28"/>
          <w:szCs w:val="28"/>
          <w:lang w:val="ro-RO"/>
        </w:rPr>
        <w:t xml:space="preserve"> în sol este procesul denumit sodizare. Sărurile dizolvate</w:t>
      </w:r>
      <w:r w:rsidRPr="00B77EB3">
        <w:rPr>
          <w:rFonts w:ascii="Times New Roman" w:hAnsi="Times New Roman" w:cs="Times New Roman"/>
          <w:sz w:val="28"/>
          <w:szCs w:val="28"/>
          <w:lang w:val="ro-RO"/>
        </w:rPr>
        <w:t xml:space="preserve"> sunt transportate împreună cu apa. Atunci când apa se evaporă, sărurile rămân</w:t>
      </w:r>
      <w:r>
        <w:rPr>
          <w:rFonts w:ascii="Times New Roman" w:hAnsi="Times New Roman" w:cs="Times New Roman"/>
          <w:sz w:val="28"/>
          <w:szCs w:val="28"/>
          <w:lang w:val="ro-RO"/>
        </w:rPr>
        <w:t xml:space="preserve"> în sol</w:t>
      </w:r>
      <w:r w:rsidRPr="00B77EB3">
        <w:rPr>
          <w:rFonts w:ascii="Times New Roman" w:hAnsi="Times New Roman" w:cs="Times New Roman"/>
          <w:sz w:val="28"/>
          <w:szCs w:val="28"/>
          <w:lang w:val="ro-RO"/>
        </w:rPr>
        <w:t>.</w:t>
      </w:r>
    </w:p>
    <w:p w:rsidR="00CD3B26" w:rsidRPr="00B77EB3" w:rsidRDefault="00CD3B26" w:rsidP="00CD3B26">
      <w:pPr>
        <w:spacing w:after="0" w:line="240" w:lineRule="auto"/>
        <w:ind w:firstLine="720"/>
        <w:jc w:val="both"/>
        <w:rPr>
          <w:rFonts w:ascii="Times New Roman" w:hAnsi="Times New Roman" w:cs="Times New Roman"/>
          <w:sz w:val="28"/>
          <w:szCs w:val="28"/>
          <w:lang w:val="ro-RO"/>
        </w:rPr>
      </w:pPr>
      <w:r w:rsidRPr="00B77EB3">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Salinizarea poate fi primară sau secundară. </w:t>
      </w:r>
      <w:r w:rsidRPr="00B77EB3">
        <w:rPr>
          <w:rFonts w:ascii="Times New Roman" w:hAnsi="Times New Roman" w:cs="Times New Roman"/>
          <w:sz w:val="28"/>
          <w:szCs w:val="28"/>
          <w:lang w:val="ro-RO"/>
        </w:rPr>
        <w:t xml:space="preserve">Salinizarea primară </w:t>
      </w:r>
      <w:r>
        <w:rPr>
          <w:rFonts w:ascii="Times New Roman" w:hAnsi="Times New Roman" w:cs="Times New Roman"/>
          <w:sz w:val="28"/>
          <w:szCs w:val="28"/>
          <w:lang w:val="ro-RO"/>
        </w:rPr>
        <w:t xml:space="preserve">constă în </w:t>
      </w:r>
      <w:r w:rsidRPr="00B77EB3">
        <w:rPr>
          <w:rFonts w:ascii="Times New Roman" w:hAnsi="Times New Roman" w:cs="Times New Roman"/>
          <w:sz w:val="28"/>
          <w:szCs w:val="28"/>
          <w:lang w:val="ro-RO"/>
        </w:rPr>
        <w:t>acumularea de săruri prin procese naturale</w:t>
      </w:r>
      <w:r>
        <w:rPr>
          <w:rFonts w:ascii="Times New Roman" w:hAnsi="Times New Roman" w:cs="Times New Roman"/>
          <w:sz w:val="28"/>
          <w:szCs w:val="28"/>
          <w:lang w:val="ro-RO"/>
        </w:rPr>
        <w:t>,</w:t>
      </w:r>
      <w:r w:rsidRPr="00B77EB3">
        <w:rPr>
          <w:rFonts w:ascii="Times New Roman" w:hAnsi="Times New Roman" w:cs="Times New Roman"/>
          <w:sz w:val="28"/>
          <w:szCs w:val="28"/>
          <w:lang w:val="ro-RO"/>
        </w:rPr>
        <w:t xml:space="preserve"> datorită unui conţinut ridicat de săruri al </w:t>
      </w:r>
      <w:r w:rsidRPr="00B77EB3">
        <w:rPr>
          <w:rFonts w:ascii="Times New Roman" w:hAnsi="Times New Roman" w:cs="Times New Roman"/>
          <w:sz w:val="28"/>
          <w:szCs w:val="28"/>
          <w:lang w:val="ro-RO"/>
        </w:rPr>
        <w:lastRenderedPageBreak/>
        <w:t xml:space="preserve">materialului </w:t>
      </w:r>
      <w:r>
        <w:rPr>
          <w:rFonts w:ascii="Times New Roman" w:hAnsi="Times New Roman" w:cs="Times New Roman"/>
          <w:sz w:val="28"/>
          <w:szCs w:val="28"/>
          <w:lang w:val="ro-RO"/>
        </w:rPr>
        <w:t>parental</w:t>
      </w:r>
      <w:r w:rsidRPr="00B77EB3">
        <w:rPr>
          <w:rFonts w:ascii="Times New Roman" w:hAnsi="Times New Roman" w:cs="Times New Roman"/>
          <w:sz w:val="28"/>
          <w:szCs w:val="28"/>
          <w:lang w:val="ro-RO"/>
        </w:rPr>
        <w:t xml:space="preserve"> sau al apelor subterane. Salinizarea secundară este cauzată de intervenţiile umane, cum ar fi metodele de irigaţie necorespunzătoare, de exemplu, cu apă pentru irigaţii bogată în săruri şi/sau</w:t>
      </w:r>
      <w:r>
        <w:rPr>
          <w:rFonts w:ascii="Times New Roman" w:hAnsi="Times New Roman" w:cs="Times New Roman"/>
          <w:sz w:val="28"/>
          <w:szCs w:val="28"/>
          <w:lang w:val="ro-RO"/>
        </w:rPr>
        <w:t xml:space="preserve"> aplicate pe soluri cu un</w:t>
      </w:r>
      <w:r w:rsidRPr="00B77EB3">
        <w:rPr>
          <w:rFonts w:ascii="Times New Roman" w:hAnsi="Times New Roman" w:cs="Times New Roman"/>
          <w:sz w:val="28"/>
          <w:szCs w:val="28"/>
          <w:lang w:val="ro-RO"/>
        </w:rPr>
        <w:t xml:space="preserve"> drenaj insuficient.</w:t>
      </w:r>
    </w:p>
    <w:p w:rsidR="00CD3B26" w:rsidRPr="000E4F94" w:rsidRDefault="00CD3B26" w:rsidP="00CD3B26">
      <w:pPr>
        <w:spacing w:after="0" w:line="240" w:lineRule="auto"/>
        <w:jc w:val="both"/>
        <w:rPr>
          <w:rFonts w:ascii="Times New Roman" w:hAnsi="Times New Roman" w:cs="Times New Roman"/>
          <w:b/>
          <w:sz w:val="28"/>
          <w:szCs w:val="28"/>
          <w:lang w:val="ro-RO"/>
        </w:rPr>
      </w:pPr>
    </w:p>
    <w:p w:rsidR="00CD3B26" w:rsidRPr="008A655B" w:rsidRDefault="00CD3B26" w:rsidP="00CD3B26">
      <w:pPr>
        <w:pStyle w:val="ListParagraph"/>
        <w:numPr>
          <w:ilvl w:val="0"/>
          <w:numId w:val="2"/>
        </w:numPr>
        <w:spacing w:after="0" w:line="240" w:lineRule="auto"/>
        <w:jc w:val="both"/>
        <w:rPr>
          <w:rFonts w:ascii="Times New Roman" w:hAnsi="Times New Roman" w:cs="Times New Roman"/>
          <w:b/>
          <w:color w:val="943634" w:themeColor="accent2" w:themeShade="BF"/>
          <w:sz w:val="28"/>
          <w:szCs w:val="28"/>
          <w:lang w:val="ro-RO"/>
        </w:rPr>
      </w:pPr>
      <w:r w:rsidRPr="007055BA">
        <w:rPr>
          <w:rFonts w:ascii="Times New Roman" w:hAnsi="Times New Roman" w:cs="Times New Roman"/>
          <w:b/>
          <w:color w:val="943634" w:themeColor="accent2" w:themeShade="BF"/>
          <w:sz w:val="28"/>
          <w:szCs w:val="28"/>
          <w:lang w:val="ro-RO"/>
        </w:rPr>
        <w:t>2.1 Importanța combaterii acestor procese</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Acumularea de săruri, în special a sărurilor de sodiu,</w:t>
      </w:r>
      <w:r w:rsidRPr="0059015A">
        <w:rPr>
          <w:rFonts w:ascii="Times New Roman" w:hAnsi="Times New Roman" w:cs="Times New Roman"/>
          <w:sz w:val="28"/>
          <w:szCs w:val="28"/>
          <w:lang w:val="ro-RO"/>
        </w:rPr>
        <w:t xml:space="preserve"> reprezintă una dintre principalele ameninţări fiziologice pentru ecosisteme. Sarea </w:t>
      </w:r>
      <w:r>
        <w:rPr>
          <w:rFonts w:ascii="Times New Roman" w:hAnsi="Times New Roman" w:cs="Times New Roman"/>
          <w:sz w:val="28"/>
          <w:szCs w:val="28"/>
          <w:lang w:val="ro-RO"/>
        </w:rPr>
        <w:t xml:space="preserve">împiedică </w:t>
      </w:r>
      <w:r w:rsidRPr="0059015A">
        <w:rPr>
          <w:rFonts w:ascii="Times New Roman" w:hAnsi="Times New Roman" w:cs="Times New Roman"/>
          <w:sz w:val="28"/>
          <w:szCs w:val="28"/>
          <w:lang w:val="ro-RO"/>
        </w:rPr>
        <w:t>dezvoltarea</w:t>
      </w:r>
      <w:r>
        <w:rPr>
          <w:rFonts w:ascii="Times New Roman" w:hAnsi="Times New Roman" w:cs="Times New Roman"/>
          <w:sz w:val="28"/>
          <w:szCs w:val="28"/>
          <w:lang w:val="ro-RO"/>
        </w:rPr>
        <w:t xml:space="preserve"> normală a</w:t>
      </w:r>
      <w:r w:rsidRPr="0059015A">
        <w:rPr>
          <w:rFonts w:ascii="Times New Roman" w:hAnsi="Times New Roman" w:cs="Times New Roman"/>
          <w:sz w:val="28"/>
          <w:szCs w:val="28"/>
          <w:lang w:val="ro-RO"/>
        </w:rPr>
        <w:t xml:space="preserve"> plantei prin limitarea asimilării de substanţe nutritive şi prin </w:t>
      </w:r>
      <w:r>
        <w:rPr>
          <w:rFonts w:ascii="Times New Roman" w:hAnsi="Times New Roman" w:cs="Times New Roman"/>
          <w:sz w:val="28"/>
          <w:szCs w:val="28"/>
          <w:lang w:val="ro-RO"/>
        </w:rPr>
        <w:t>diminuarea cantrităților de apă disponibilă pentru plante</w:t>
      </w:r>
      <w:r w:rsidRPr="0059015A">
        <w:rPr>
          <w:rFonts w:ascii="Times New Roman" w:hAnsi="Times New Roman" w:cs="Times New Roman"/>
          <w:sz w:val="28"/>
          <w:szCs w:val="28"/>
          <w:lang w:val="ro-RO"/>
        </w:rPr>
        <w:t>. Acest lucru afectează metabolismul organismelor din sol, determinând o fertili</w:t>
      </w:r>
      <w:r>
        <w:rPr>
          <w:rFonts w:ascii="Times New Roman" w:hAnsi="Times New Roman" w:cs="Times New Roman"/>
          <w:sz w:val="28"/>
          <w:szCs w:val="28"/>
          <w:lang w:val="ro-RO"/>
        </w:rPr>
        <w:t>tate extrem de scăzută a acestuia</w:t>
      </w:r>
      <w:r w:rsidRPr="0059015A">
        <w:rPr>
          <w:rFonts w:ascii="Times New Roman" w:hAnsi="Times New Roman" w:cs="Times New Roman"/>
          <w:sz w:val="28"/>
          <w:szCs w:val="28"/>
          <w:lang w:val="ro-RO"/>
        </w:rPr>
        <w:t>. Salinitatea ridicată din sol provoacă uscarea plantelor ca urmare a creşterii presiunii osmotice, precum şi a efectelor toxice ale sărurilor. Excesul de sodiu provoacă distrugerea structurii solului, care, din cauza</w:t>
      </w:r>
      <w:r>
        <w:rPr>
          <w:rFonts w:ascii="Times New Roman" w:hAnsi="Times New Roman" w:cs="Times New Roman"/>
          <w:sz w:val="28"/>
          <w:szCs w:val="28"/>
          <w:lang w:val="ro-RO"/>
        </w:rPr>
        <w:t xml:space="preserve"> excesului de apă și a</w:t>
      </w:r>
      <w:r w:rsidRPr="0059015A">
        <w:rPr>
          <w:rFonts w:ascii="Times New Roman" w:hAnsi="Times New Roman" w:cs="Times New Roman"/>
          <w:sz w:val="28"/>
          <w:szCs w:val="28"/>
          <w:lang w:val="ro-RO"/>
        </w:rPr>
        <w:t xml:space="preserve"> lipsei de</w:t>
      </w:r>
      <w:r>
        <w:rPr>
          <w:rFonts w:ascii="Times New Roman" w:hAnsi="Times New Roman" w:cs="Times New Roman"/>
          <w:sz w:val="28"/>
          <w:szCs w:val="28"/>
          <w:lang w:val="ro-RO"/>
        </w:rPr>
        <w:t xml:space="preserve"> oxigen, nu poate întreţine</w:t>
      </w:r>
      <w:r w:rsidRPr="0059015A">
        <w:rPr>
          <w:rFonts w:ascii="Times New Roman" w:hAnsi="Times New Roman" w:cs="Times New Roman"/>
          <w:sz w:val="28"/>
          <w:szCs w:val="28"/>
          <w:lang w:val="ro-RO"/>
        </w:rPr>
        <w:t xml:space="preserve"> dezvoltarea plan</w:t>
      </w:r>
      <w:r>
        <w:rPr>
          <w:rFonts w:ascii="Times New Roman" w:hAnsi="Times New Roman" w:cs="Times New Roman"/>
          <w:sz w:val="28"/>
          <w:szCs w:val="28"/>
          <w:lang w:val="ro-RO"/>
        </w:rPr>
        <w:t>telor</w:t>
      </w:r>
      <w:r w:rsidRPr="0059015A">
        <w:rPr>
          <w:rFonts w:ascii="Times New Roman" w:hAnsi="Times New Roman" w:cs="Times New Roman"/>
          <w:sz w:val="28"/>
          <w:szCs w:val="28"/>
          <w:lang w:val="ro-RO"/>
        </w:rPr>
        <w:t xml:space="preserve">. Salinizarea </w:t>
      </w:r>
      <w:r>
        <w:rPr>
          <w:rFonts w:ascii="Times New Roman" w:hAnsi="Times New Roman" w:cs="Times New Roman"/>
          <w:sz w:val="28"/>
          <w:szCs w:val="28"/>
          <w:lang w:val="ro-RO"/>
        </w:rPr>
        <w:t>duce la reducerea accentuată a permeabilității</w:t>
      </w:r>
      <w:r w:rsidRPr="0059015A">
        <w:rPr>
          <w:rFonts w:ascii="Times New Roman" w:hAnsi="Times New Roman" w:cs="Times New Roman"/>
          <w:sz w:val="28"/>
          <w:szCs w:val="28"/>
          <w:lang w:val="ro-RO"/>
        </w:rPr>
        <w:t xml:space="preserve"> </w:t>
      </w:r>
      <w:r>
        <w:rPr>
          <w:rFonts w:ascii="Times New Roman" w:hAnsi="Times New Roman" w:cs="Times New Roman"/>
          <w:sz w:val="28"/>
          <w:szCs w:val="28"/>
          <w:lang w:val="ro-RO"/>
        </w:rPr>
        <w:t>în profilul</w:t>
      </w:r>
      <w:r w:rsidRPr="0059015A">
        <w:rPr>
          <w:rFonts w:ascii="Times New Roman" w:hAnsi="Times New Roman" w:cs="Times New Roman"/>
          <w:sz w:val="28"/>
          <w:szCs w:val="28"/>
          <w:lang w:val="ro-RO"/>
        </w:rPr>
        <w:t xml:space="preserve"> solului, făcând imposibilă utilizarea terenului pentru cultivare.</w:t>
      </w:r>
    </w:p>
    <w:p w:rsidR="00CD3B26" w:rsidRDefault="00CD3B26" w:rsidP="00CD3B26">
      <w:pPr>
        <w:spacing w:after="0" w:line="240" w:lineRule="auto"/>
        <w:ind w:firstLine="720"/>
        <w:jc w:val="both"/>
        <w:rPr>
          <w:rFonts w:ascii="Times New Roman" w:hAnsi="Times New Roman" w:cs="Times New Roman"/>
          <w:sz w:val="28"/>
          <w:szCs w:val="28"/>
          <w:lang w:val="ro-RO"/>
        </w:rPr>
      </w:pPr>
      <w:r w:rsidRPr="00FB119A">
        <w:rPr>
          <w:rFonts w:ascii="Times New Roman" w:hAnsi="Times New Roman" w:cs="Times New Roman"/>
          <w:sz w:val="28"/>
          <w:szCs w:val="28"/>
          <w:lang w:val="ro-RO"/>
        </w:rPr>
        <w:t>Salinizarea reduce în mare măsură calitatea solului şi acoperirea cu vegetaţie</w:t>
      </w:r>
      <w:r>
        <w:rPr>
          <w:rFonts w:ascii="Times New Roman" w:hAnsi="Times New Roman" w:cs="Times New Roman"/>
          <w:sz w:val="28"/>
          <w:szCs w:val="28"/>
          <w:lang w:val="ro-RO"/>
        </w:rPr>
        <w:t xml:space="preserve"> (fig.2.1)</w:t>
      </w:r>
      <w:r w:rsidRPr="00FB119A">
        <w:rPr>
          <w:rFonts w:ascii="Times New Roman" w:hAnsi="Times New Roman" w:cs="Times New Roman"/>
          <w:sz w:val="28"/>
          <w:szCs w:val="28"/>
          <w:lang w:val="ro-RO"/>
        </w:rPr>
        <w:t>. Din cauza distrugerii structurii solului, solurile saline şi sodice sunt erodate mai uşor de apă şi de vânt. Atunci când degradarea terenului se produce în zone aride, semiaride şi subumede, acest proces este cunoscut sub denumirea de deşertificare. Salinizarea provoacă efecte ale deşertificării, cum ar fi pierderea fertilităţii solului, distrugerea structurii şi compactarea solului, pr</w:t>
      </w:r>
      <w:r>
        <w:rPr>
          <w:rFonts w:ascii="Times New Roman" w:hAnsi="Times New Roman" w:cs="Times New Roman"/>
          <w:sz w:val="28"/>
          <w:szCs w:val="28"/>
          <w:lang w:val="ro-RO"/>
        </w:rPr>
        <w:t xml:space="preserve">ecum şi formarea unei cruste la suprafața </w:t>
      </w:r>
      <w:r w:rsidRPr="00FB119A">
        <w:rPr>
          <w:rFonts w:ascii="Times New Roman" w:hAnsi="Times New Roman" w:cs="Times New Roman"/>
          <w:sz w:val="28"/>
          <w:szCs w:val="28"/>
          <w:lang w:val="ro-RO"/>
        </w:rPr>
        <w:t>sol</w:t>
      </w:r>
      <w:r>
        <w:rPr>
          <w:rFonts w:ascii="Times New Roman" w:hAnsi="Times New Roman" w:cs="Times New Roman"/>
          <w:sz w:val="28"/>
          <w:szCs w:val="28"/>
          <w:lang w:val="ro-RO"/>
        </w:rPr>
        <w:t>ului</w:t>
      </w:r>
      <w:r w:rsidRPr="00FB119A">
        <w:rPr>
          <w:rFonts w:ascii="Times New Roman" w:hAnsi="Times New Roman" w:cs="Times New Roman"/>
          <w:sz w:val="28"/>
          <w:szCs w:val="28"/>
          <w:lang w:val="ro-RO"/>
        </w:rPr>
        <w:t>.</w:t>
      </w:r>
    </w:p>
    <w:p w:rsidR="00CD3B26" w:rsidRDefault="00CD3B26" w:rsidP="00CD3B26">
      <w:pPr>
        <w:spacing w:after="0"/>
        <w:jc w:val="center"/>
        <w:rPr>
          <w:rFonts w:ascii="Times New Roman" w:hAnsi="Times New Roman" w:cs="Times New Roman"/>
          <w:sz w:val="28"/>
          <w:szCs w:val="28"/>
          <w:lang w:val="ro-RO"/>
        </w:rPr>
      </w:pPr>
      <w:r>
        <w:rPr>
          <w:rFonts w:ascii="Times New Roman" w:hAnsi="Times New Roman" w:cs="Times New Roman"/>
          <w:noProof/>
          <w:sz w:val="28"/>
          <w:szCs w:val="28"/>
        </w:rPr>
        <w:drawing>
          <wp:inline distT="0" distB="0" distL="0" distR="0">
            <wp:extent cx="2583180" cy="206502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583180" cy="2065020"/>
                    </a:xfrm>
                    <a:prstGeom prst="rect">
                      <a:avLst/>
                    </a:prstGeom>
                    <a:noFill/>
                    <a:ln w="9525">
                      <a:noFill/>
                      <a:miter lim="800000"/>
                      <a:headEnd/>
                      <a:tailEnd/>
                    </a:ln>
                  </pic:spPr>
                </pic:pic>
              </a:graphicData>
            </a:graphic>
          </wp:inline>
        </w:drawing>
      </w:r>
    </w:p>
    <w:p w:rsidR="00CD3B26" w:rsidRPr="008301FB" w:rsidRDefault="00CD3B26" w:rsidP="00CD3B26">
      <w:pPr>
        <w:spacing w:after="0" w:line="240" w:lineRule="auto"/>
        <w:jc w:val="center"/>
        <w:rPr>
          <w:rFonts w:ascii="Times New Roman" w:hAnsi="Times New Roman" w:cs="Times New Roman"/>
          <w:i/>
          <w:sz w:val="24"/>
          <w:szCs w:val="24"/>
          <w:lang w:val="ro-RO"/>
        </w:rPr>
      </w:pPr>
      <w:r>
        <w:rPr>
          <w:rFonts w:ascii="Times New Roman" w:hAnsi="Times New Roman" w:cs="Times New Roman"/>
          <w:i/>
          <w:sz w:val="24"/>
          <w:szCs w:val="24"/>
          <w:lang w:val="ro-RO"/>
        </w:rPr>
        <w:t>Fig.2</w:t>
      </w:r>
      <w:r w:rsidRPr="008301FB">
        <w:rPr>
          <w:rFonts w:ascii="Times New Roman" w:hAnsi="Times New Roman" w:cs="Times New Roman"/>
          <w:i/>
          <w:sz w:val="24"/>
          <w:szCs w:val="24"/>
          <w:lang w:val="ro-RO"/>
        </w:rPr>
        <w:t>.1</w:t>
      </w:r>
      <w:r>
        <w:rPr>
          <w:rFonts w:ascii="Times New Roman" w:hAnsi="Times New Roman" w:cs="Times New Roman"/>
          <w:i/>
          <w:sz w:val="24"/>
          <w:szCs w:val="24"/>
          <w:lang w:val="ro-RO"/>
        </w:rPr>
        <w:t xml:space="preserve"> Degradarea solului prin salinizare și sodizare (</w:t>
      </w:r>
      <w:r w:rsidRPr="00D45041">
        <w:rPr>
          <w:rFonts w:ascii="Times New Roman" w:hAnsi="Times New Roman" w:cs="Times New Roman"/>
          <w:i/>
          <w:sz w:val="24"/>
          <w:szCs w:val="24"/>
          <w:lang w:val="ro-RO"/>
        </w:rPr>
        <w:t>http://agrilife.jrc.ec.europa.eu/documents/ROFactSheet-04.pdf</w:t>
      </w:r>
      <w:r>
        <w:rPr>
          <w:rFonts w:ascii="Times New Roman" w:hAnsi="Times New Roman" w:cs="Times New Roman"/>
          <w:i/>
          <w:sz w:val="24"/>
          <w:szCs w:val="24"/>
          <w:lang w:val="ro-RO"/>
        </w:rPr>
        <w:t>)</w:t>
      </w:r>
    </w:p>
    <w:p w:rsidR="00CD3B26" w:rsidRPr="00FB119A" w:rsidRDefault="00CD3B26" w:rsidP="00CD3B26">
      <w:pPr>
        <w:spacing w:after="0" w:line="240" w:lineRule="auto"/>
        <w:ind w:firstLine="720"/>
        <w:jc w:val="both"/>
        <w:rPr>
          <w:rFonts w:ascii="Times New Roman" w:hAnsi="Times New Roman" w:cs="Times New Roman"/>
          <w:sz w:val="28"/>
          <w:szCs w:val="28"/>
          <w:lang w:val="ro-RO"/>
        </w:rPr>
      </w:pPr>
    </w:p>
    <w:p w:rsidR="00CD3B26" w:rsidRPr="008A655B" w:rsidRDefault="00CD3B26" w:rsidP="00CD3B26">
      <w:pPr>
        <w:pStyle w:val="ListParagraph"/>
        <w:numPr>
          <w:ilvl w:val="0"/>
          <w:numId w:val="2"/>
        </w:numPr>
        <w:spacing w:after="0" w:line="240" w:lineRule="auto"/>
        <w:jc w:val="both"/>
        <w:rPr>
          <w:rFonts w:ascii="Times New Roman" w:hAnsi="Times New Roman" w:cs="Times New Roman"/>
          <w:b/>
          <w:color w:val="943634" w:themeColor="accent2" w:themeShade="BF"/>
          <w:sz w:val="28"/>
          <w:szCs w:val="28"/>
          <w:lang w:val="ro-RO"/>
        </w:rPr>
      </w:pPr>
      <w:r w:rsidRPr="007055BA">
        <w:rPr>
          <w:rFonts w:ascii="Times New Roman" w:hAnsi="Times New Roman" w:cs="Times New Roman"/>
          <w:b/>
          <w:color w:val="943634" w:themeColor="accent2" w:themeShade="BF"/>
          <w:sz w:val="28"/>
          <w:szCs w:val="28"/>
          <w:lang w:val="ro-RO"/>
        </w:rPr>
        <w:t>2.2 Cauze și amploare</w:t>
      </w:r>
    </w:p>
    <w:p w:rsidR="00CD3B26" w:rsidRDefault="00CD3B26" w:rsidP="00CD3B26">
      <w:pPr>
        <w:spacing w:after="0" w:line="240" w:lineRule="auto"/>
        <w:ind w:firstLine="720"/>
        <w:jc w:val="both"/>
        <w:rPr>
          <w:rFonts w:ascii="Times New Roman" w:hAnsi="Times New Roman" w:cs="Times New Roman"/>
          <w:sz w:val="28"/>
          <w:szCs w:val="28"/>
          <w:lang w:val="ro-RO"/>
        </w:rPr>
      </w:pPr>
      <w:r w:rsidRPr="00E22F81">
        <w:rPr>
          <w:rFonts w:ascii="Times New Roman" w:hAnsi="Times New Roman" w:cs="Times New Roman"/>
          <w:sz w:val="28"/>
          <w:szCs w:val="28"/>
          <w:lang w:val="ro-RO"/>
        </w:rPr>
        <w:t xml:space="preserve">Factorii care duc la acumularea </w:t>
      </w:r>
      <w:r>
        <w:rPr>
          <w:rFonts w:ascii="Times New Roman" w:hAnsi="Times New Roman" w:cs="Times New Roman"/>
          <w:sz w:val="28"/>
          <w:szCs w:val="28"/>
          <w:lang w:val="ro-RO"/>
        </w:rPr>
        <w:t>excesivă de săruri în sol se grupează în: naturali și antropogeni. Factorii naturali</w:t>
      </w:r>
      <w:r w:rsidRPr="00E22F81">
        <w:rPr>
          <w:rFonts w:ascii="Times New Roman" w:hAnsi="Times New Roman" w:cs="Times New Roman"/>
          <w:sz w:val="28"/>
          <w:szCs w:val="28"/>
          <w:lang w:val="ro-RO"/>
        </w:rPr>
        <w:t xml:space="preserve"> care au drept rezultat salinizarea sau sodizarea</w:t>
      </w:r>
      <w:r>
        <w:rPr>
          <w:rFonts w:ascii="Times New Roman" w:hAnsi="Times New Roman" w:cs="Times New Roman"/>
          <w:sz w:val="28"/>
          <w:szCs w:val="28"/>
          <w:lang w:val="ro-RO"/>
        </w:rPr>
        <w:t xml:space="preserve"> sunt următorii</w:t>
      </w:r>
      <w:r w:rsidRPr="00E22F81">
        <w:rPr>
          <w:rFonts w:ascii="Times New Roman" w:hAnsi="Times New Roman" w:cs="Times New Roman"/>
          <w:sz w:val="28"/>
          <w:szCs w:val="28"/>
          <w:lang w:val="ro-RO"/>
        </w:rPr>
        <w:t xml:space="preserve">: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evenimente geologice, care pot creşte concentraţia de săruri din apele subterane şi, prin urmare, din soluri;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factori naturali, care pot canaliza ape subterane bogate în săruri către suprafaţă, aproape de suprafaţă sau către straturi aflate deasupra pânzei freatice;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 </w:t>
      </w:r>
      <w:r w:rsidRPr="00E22F81">
        <w:rPr>
          <w:rFonts w:ascii="Times New Roman" w:hAnsi="Times New Roman" w:cs="Times New Roman"/>
          <w:sz w:val="28"/>
          <w:szCs w:val="28"/>
          <w:lang w:val="ro-RO"/>
        </w:rPr>
        <w:t xml:space="preserve">infiltrarea apelor subterane în zone aflate sub nivelul mării, respectiv microdepresiuni fără scurgere sau cu un grad redus de scurgere;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ape care se revarsă din zone cu substraturi geologice care eliberează cantităţi mari de săruri;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acţiunea vântului, care, în zonele costiere, poate deplasa cantităţi moderate de săruri în interiorul teritoriului. </w:t>
      </w:r>
    </w:p>
    <w:p w:rsidR="00CD3B26" w:rsidRPr="00E611D5"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alți factori</w:t>
      </w:r>
      <w:r w:rsidRPr="00E611D5">
        <w:rPr>
          <w:rFonts w:ascii="Times New Roman" w:hAnsi="Times New Roman" w:cs="Times New Roman"/>
          <w:sz w:val="28"/>
          <w:szCs w:val="28"/>
          <w:lang w:val="ro-RO"/>
        </w:rPr>
        <w:t xml:space="preserve"> naturali</w:t>
      </w:r>
      <w:r>
        <w:rPr>
          <w:rFonts w:ascii="Times New Roman" w:hAnsi="Times New Roman" w:cs="Times New Roman"/>
          <w:sz w:val="28"/>
          <w:szCs w:val="28"/>
          <w:lang w:val="ro-RO"/>
        </w:rPr>
        <w:t>:</w:t>
      </w:r>
      <w:r w:rsidRPr="00E611D5">
        <w:rPr>
          <w:rFonts w:ascii="Times New Roman" w:hAnsi="Times New Roman" w:cs="Times New Roman"/>
          <w:sz w:val="28"/>
          <w:szCs w:val="28"/>
          <w:lang w:val="ro-RO"/>
        </w:rPr>
        <w:t xml:space="preserve"> clima, materialul solului de origine, acoperirea terenului, tipul de vegetaţie şi topografia.</w:t>
      </w:r>
    </w:p>
    <w:p w:rsidR="00CD3B26" w:rsidRDefault="00CD3B26" w:rsidP="00CD3B26">
      <w:pPr>
        <w:spacing w:after="0" w:line="240" w:lineRule="auto"/>
        <w:ind w:firstLine="720"/>
        <w:jc w:val="both"/>
        <w:rPr>
          <w:rFonts w:ascii="Times New Roman" w:hAnsi="Times New Roman" w:cs="Times New Roman"/>
          <w:sz w:val="28"/>
          <w:szCs w:val="28"/>
          <w:lang w:val="ro-RO"/>
        </w:rPr>
      </w:pPr>
      <w:r w:rsidRPr="00E22F81">
        <w:rPr>
          <w:rFonts w:ascii="Times New Roman" w:hAnsi="Times New Roman" w:cs="Times New Roman"/>
          <w:sz w:val="28"/>
          <w:szCs w:val="28"/>
          <w:lang w:val="ro-RO"/>
        </w:rPr>
        <w:t xml:space="preserve"> </w:t>
      </w:r>
      <w:r>
        <w:rPr>
          <w:rFonts w:ascii="Times New Roman" w:hAnsi="Times New Roman" w:cs="Times New Roman"/>
          <w:sz w:val="28"/>
          <w:szCs w:val="28"/>
          <w:lang w:val="ro-RO"/>
        </w:rPr>
        <w:t>Factorii antropogeni</w:t>
      </w:r>
      <w:r w:rsidRPr="00E22F81">
        <w:rPr>
          <w:rFonts w:ascii="Times New Roman" w:hAnsi="Times New Roman" w:cs="Times New Roman"/>
          <w:sz w:val="28"/>
          <w:szCs w:val="28"/>
          <w:lang w:val="ro-RO"/>
        </w:rPr>
        <w:t xml:space="preserve"> care pot avea drept rezultat salinizarea sau sodizarea</w:t>
      </w:r>
      <w:r>
        <w:rPr>
          <w:rFonts w:ascii="Times New Roman" w:hAnsi="Times New Roman" w:cs="Times New Roman"/>
          <w:sz w:val="28"/>
          <w:szCs w:val="28"/>
          <w:lang w:val="ro-RO"/>
        </w:rPr>
        <w:t xml:space="preserve"> sunt</w:t>
      </w:r>
      <w:r w:rsidRPr="00E22F81">
        <w:rPr>
          <w:rFonts w:ascii="Times New Roman" w:hAnsi="Times New Roman" w:cs="Times New Roman"/>
          <w:sz w:val="28"/>
          <w:szCs w:val="28"/>
          <w:lang w:val="ro-RO"/>
        </w:rPr>
        <w:t xml:space="preserve">: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irigarea cu ape bogate în săruri;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ridicarea pânzei freatice din cauza activităţilor umane (filtrarea provenită de la canale şi rezervoare necăptuşite, distribuţia neuniformă a apei pentru irigaţii, metode necorespunzătoare de irigare, drenaj neadecvat);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utilizarea îngrăşămintelor şi a altor elemente absorbite, în special în cazul în care terenul supus unei agriculturi intensive prezintă o permeabilitate scăzută şi posibilităţi limitate de percolare;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utilizarea apelor reziduale bogate în săruri pentru irigaţii;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 xml:space="preserve">eliminarea pe soluri a apelor reziduale bogate în săruri; </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E22F81">
        <w:rPr>
          <w:rFonts w:ascii="Times New Roman" w:hAnsi="Times New Roman" w:cs="Times New Roman"/>
          <w:sz w:val="28"/>
          <w:szCs w:val="28"/>
          <w:lang w:val="ro-RO"/>
        </w:rPr>
        <w:t>contaminarea solurilor cu ape bogate în săruri şi produse industriale secundare.</w:t>
      </w:r>
    </w:p>
    <w:p w:rsidR="00CD3B26" w:rsidRDefault="00CD3B26" w:rsidP="00CD3B26">
      <w:pPr>
        <w:spacing w:after="0" w:line="240" w:lineRule="auto"/>
        <w:ind w:firstLine="720"/>
        <w:jc w:val="both"/>
        <w:rPr>
          <w:rFonts w:ascii="Times New Roman" w:hAnsi="Times New Roman" w:cs="Times New Roman"/>
          <w:sz w:val="28"/>
          <w:szCs w:val="28"/>
          <w:lang w:val="ro-RO"/>
        </w:rPr>
      </w:pPr>
      <w:r w:rsidRPr="00164768">
        <w:rPr>
          <w:rFonts w:ascii="Times New Roman" w:hAnsi="Times New Roman" w:cs="Times New Roman"/>
          <w:sz w:val="28"/>
          <w:szCs w:val="28"/>
          <w:lang w:val="ro-RO"/>
        </w:rPr>
        <w:t>Salinizarea şi sodizarea sunt deseori asociate cu suprafeţele irigate</w:t>
      </w:r>
      <w:r>
        <w:rPr>
          <w:rFonts w:ascii="Times New Roman" w:hAnsi="Times New Roman" w:cs="Times New Roman"/>
          <w:sz w:val="28"/>
          <w:szCs w:val="28"/>
          <w:lang w:val="ro-RO"/>
        </w:rPr>
        <w:t>,</w:t>
      </w:r>
      <w:r w:rsidRPr="00164768">
        <w:rPr>
          <w:rFonts w:ascii="Times New Roman" w:hAnsi="Times New Roman" w:cs="Times New Roman"/>
          <w:sz w:val="28"/>
          <w:szCs w:val="28"/>
          <w:lang w:val="ro-RO"/>
        </w:rPr>
        <w:t xml:space="preserve"> în care ploile reduse, gradul ridicat de evaporare şi transpiraţie sau </w:t>
      </w:r>
      <w:r>
        <w:rPr>
          <w:rFonts w:ascii="Times New Roman" w:hAnsi="Times New Roman" w:cs="Times New Roman"/>
          <w:sz w:val="28"/>
          <w:szCs w:val="28"/>
          <w:lang w:val="ro-RO"/>
        </w:rPr>
        <w:t>drenajul intern al</w:t>
      </w:r>
      <w:r w:rsidRPr="00164768">
        <w:rPr>
          <w:rFonts w:ascii="Times New Roman" w:hAnsi="Times New Roman" w:cs="Times New Roman"/>
          <w:sz w:val="28"/>
          <w:szCs w:val="28"/>
          <w:lang w:val="ro-RO"/>
        </w:rPr>
        <w:t xml:space="preserve"> solului împied</w:t>
      </w:r>
      <w:r>
        <w:rPr>
          <w:rFonts w:ascii="Times New Roman" w:hAnsi="Times New Roman" w:cs="Times New Roman"/>
          <w:sz w:val="28"/>
          <w:szCs w:val="28"/>
          <w:lang w:val="ro-RO"/>
        </w:rPr>
        <w:t>ică spălarea sărurilor</w:t>
      </w:r>
      <w:r w:rsidRPr="00164768">
        <w:rPr>
          <w:rFonts w:ascii="Times New Roman" w:hAnsi="Times New Roman" w:cs="Times New Roman"/>
          <w:sz w:val="28"/>
          <w:szCs w:val="28"/>
          <w:lang w:val="ro-RO"/>
        </w:rPr>
        <w:t>, care, ulterior, se acumulează în straturile de suprafaţă. Irigarea cu apă care are conţinut ridicat de săruri agravează şi mai mult situaţia. În zonele costiere, salinizarea poate fi asociată cu exploatarea excesivă a apelor subterane cauzată de cerinţele urbanizării, ale industriei şi ale agriculturii în curs de extindere. Extracţia excesivă a apelor subterane poate diminua nivelul normal al pânzei freatice şi poate determina pătrunderea apei marine.</w:t>
      </w:r>
    </w:p>
    <w:p w:rsidR="00CD3B26" w:rsidRDefault="00CD3B26" w:rsidP="00CD3B26">
      <w:pPr>
        <w:spacing w:after="0" w:line="240" w:lineRule="auto"/>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Salinizarea</w:t>
      </w:r>
      <w:r w:rsidRPr="00C41AC1">
        <w:rPr>
          <w:rFonts w:ascii="Times New Roman" w:hAnsi="Times New Roman" w:cs="Times New Roman"/>
          <w:sz w:val="28"/>
          <w:szCs w:val="28"/>
          <w:lang w:val="ro-RO"/>
        </w:rPr>
        <w:t xml:space="preserve"> este unul dintre cele mai răspândite procese de degradare a solului de pe Pământ. În Europa, soluri afectate de săruri există în Ungaria, România, Grecia, Italia şi în Peninsula Iberică. În ţările nordice, îndepărtarea gheţii de pe şo</w:t>
      </w:r>
      <w:r>
        <w:rPr>
          <w:rFonts w:ascii="Times New Roman" w:hAnsi="Times New Roman" w:cs="Times New Roman"/>
          <w:sz w:val="28"/>
          <w:szCs w:val="28"/>
          <w:lang w:val="ro-RO"/>
        </w:rPr>
        <w:t>sele cu ajutorul sărurilor</w:t>
      </w:r>
      <w:r w:rsidRPr="00C41AC1">
        <w:rPr>
          <w:rFonts w:ascii="Times New Roman" w:hAnsi="Times New Roman" w:cs="Times New Roman"/>
          <w:sz w:val="28"/>
          <w:szCs w:val="28"/>
          <w:lang w:val="ro-RO"/>
        </w:rPr>
        <w:t xml:space="preserve"> duce la o salinizare izolată. Salinizarea solului afectează aproximativ între 1 şi 3 milioane de hectare din U</w:t>
      </w:r>
      <w:r>
        <w:rPr>
          <w:rFonts w:ascii="Times New Roman" w:hAnsi="Times New Roman" w:cs="Times New Roman"/>
          <w:sz w:val="28"/>
          <w:szCs w:val="28"/>
          <w:lang w:val="ro-RO"/>
        </w:rPr>
        <w:t xml:space="preserve">niunea </w:t>
      </w:r>
      <w:r w:rsidRPr="00C41AC1">
        <w:rPr>
          <w:rFonts w:ascii="Times New Roman" w:hAnsi="Times New Roman" w:cs="Times New Roman"/>
          <w:sz w:val="28"/>
          <w:szCs w:val="28"/>
          <w:lang w:val="ro-RO"/>
        </w:rPr>
        <w:t>E</w:t>
      </w:r>
      <w:r>
        <w:rPr>
          <w:rFonts w:ascii="Times New Roman" w:hAnsi="Times New Roman" w:cs="Times New Roman"/>
          <w:sz w:val="28"/>
          <w:szCs w:val="28"/>
          <w:lang w:val="ro-RO"/>
        </w:rPr>
        <w:t>uropeană (fig. 2.2)</w:t>
      </w:r>
      <w:r w:rsidRPr="00C41AC1">
        <w:rPr>
          <w:rFonts w:ascii="Times New Roman" w:hAnsi="Times New Roman" w:cs="Times New Roman"/>
          <w:sz w:val="28"/>
          <w:szCs w:val="28"/>
          <w:lang w:val="ro-RO"/>
        </w:rPr>
        <w:t>. Aceasta este privită ca o cauză principală a deşertificării şi este, prin urmare, o formă gravă de degradare a solului. Pe fondul creşterii temperaturii şi al scăderii precipitaţiilor caracteristice climei din ultimii ani, problema salinizării în Europa se agravează.</w:t>
      </w:r>
    </w:p>
    <w:p w:rsidR="00CD3B26" w:rsidRPr="00335DE8" w:rsidRDefault="00CD3B26" w:rsidP="00CD3B26">
      <w:pPr>
        <w:shd w:val="clear" w:color="auto" w:fill="FFFFFF"/>
        <w:spacing w:after="0" w:line="240" w:lineRule="auto"/>
        <w:ind w:firstLine="720"/>
        <w:jc w:val="both"/>
        <w:rPr>
          <w:rFonts w:ascii="Times New Roman" w:eastAsia="Times New Roman" w:hAnsi="Times New Roman" w:cs="Times New Roman"/>
          <w:color w:val="000000"/>
          <w:sz w:val="28"/>
          <w:szCs w:val="28"/>
          <w:lang w:val="ro-RO"/>
        </w:rPr>
      </w:pPr>
      <w:r w:rsidRPr="00335DE8">
        <w:rPr>
          <w:rFonts w:ascii="Times New Roman" w:eastAsia="Times New Roman" w:hAnsi="Times New Roman" w:cs="Times New Roman"/>
          <w:color w:val="000000"/>
          <w:sz w:val="28"/>
          <w:szCs w:val="28"/>
          <w:lang w:val="ro-RO"/>
        </w:rPr>
        <w:t>De</w:t>
      </w:r>
      <w:r>
        <w:rPr>
          <w:rFonts w:ascii="Times New Roman" w:eastAsia="Times New Roman" w:hAnsi="Times New Roman" w:cs="Times New Roman"/>
          <w:color w:val="000000"/>
          <w:sz w:val="28"/>
          <w:szCs w:val="28"/>
          <w:lang w:val="ro-RO"/>
        </w:rPr>
        <w:t xml:space="preserve"> </w:t>
      </w:r>
      <w:r w:rsidRPr="00335DE8">
        <w:rPr>
          <w:rFonts w:ascii="Times New Roman" w:eastAsia="Times New Roman" w:hAnsi="Times New Roman" w:cs="Times New Roman"/>
          <w:color w:val="000000"/>
          <w:sz w:val="28"/>
          <w:szCs w:val="28"/>
          <w:lang w:val="ro-RO"/>
        </w:rPr>
        <w:t>aceea</w:t>
      </w:r>
      <w:r>
        <w:rPr>
          <w:rFonts w:ascii="Times New Roman" w:eastAsia="Times New Roman" w:hAnsi="Times New Roman" w:cs="Times New Roman"/>
          <w:color w:val="000000"/>
          <w:sz w:val="28"/>
          <w:szCs w:val="28"/>
          <w:lang w:val="ro-RO"/>
        </w:rPr>
        <w:t>,</w:t>
      </w:r>
      <w:r w:rsidRPr="00335DE8">
        <w:rPr>
          <w:rFonts w:ascii="Times New Roman" w:eastAsia="Times New Roman" w:hAnsi="Times New Roman" w:cs="Times New Roman"/>
          <w:color w:val="000000"/>
          <w:sz w:val="28"/>
          <w:szCs w:val="28"/>
          <w:lang w:val="ro-RO"/>
        </w:rPr>
        <w:t xml:space="preserve"> este important  să  se  facă cunoscută  dimensiunea acestui  tip de  degradare  a  solului și să  se</w:t>
      </w:r>
      <w:r>
        <w:rPr>
          <w:rFonts w:ascii="Times New Roman" w:eastAsia="Times New Roman" w:hAnsi="Times New Roman" w:cs="Times New Roman"/>
          <w:color w:val="000000"/>
          <w:sz w:val="28"/>
          <w:szCs w:val="28"/>
          <w:lang w:val="ro-RO"/>
        </w:rPr>
        <w:t xml:space="preserve"> </w:t>
      </w:r>
      <w:r w:rsidRPr="00335DE8">
        <w:rPr>
          <w:rFonts w:ascii="Times New Roman" w:eastAsia="Times New Roman" w:hAnsi="Times New Roman" w:cs="Times New Roman"/>
          <w:color w:val="000000"/>
          <w:sz w:val="28"/>
          <w:szCs w:val="28"/>
          <w:lang w:val="ro-RO"/>
        </w:rPr>
        <w:t>elaboreze strategii de combatere și ameliorare adaptate</w:t>
      </w:r>
      <w:r>
        <w:rPr>
          <w:rFonts w:ascii="Times New Roman" w:eastAsia="Times New Roman" w:hAnsi="Times New Roman" w:cs="Times New Roman"/>
          <w:color w:val="000000"/>
          <w:sz w:val="28"/>
          <w:szCs w:val="28"/>
          <w:lang w:val="ro-RO"/>
        </w:rPr>
        <w:t xml:space="preserve"> situației actuale. În prezentul capitol, pornind de la </w:t>
      </w:r>
      <w:r w:rsidRPr="00335DE8">
        <w:rPr>
          <w:rFonts w:ascii="Times New Roman" w:eastAsia="Times New Roman" w:hAnsi="Times New Roman" w:cs="Times New Roman"/>
          <w:color w:val="000000"/>
          <w:sz w:val="28"/>
          <w:szCs w:val="28"/>
          <w:lang w:val="ro-RO"/>
        </w:rPr>
        <w:t>noț</w:t>
      </w:r>
      <w:r>
        <w:rPr>
          <w:rFonts w:ascii="Times New Roman" w:eastAsia="Times New Roman" w:hAnsi="Times New Roman" w:cs="Times New Roman"/>
          <w:color w:val="000000"/>
          <w:sz w:val="28"/>
          <w:szCs w:val="28"/>
          <w:lang w:val="ro-RO"/>
        </w:rPr>
        <w:t>iunile de bază legate de procese</w:t>
      </w:r>
      <w:r w:rsidRPr="00335DE8">
        <w:rPr>
          <w:rFonts w:ascii="Times New Roman" w:eastAsia="Times New Roman" w:hAnsi="Times New Roman" w:cs="Times New Roman"/>
          <w:color w:val="000000"/>
          <w:sz w:val="28"/>
          <w:szCs w:val="28"/>
          <w:lang w:val="ro-RO"/>
        </w:rPr>
        <w:t>l</w:t>
      </w:r>
      <w:r>
        <w:rPr>
          <w:rFonts w:ascii="Times New Roman" w:eastAsia="Times New Roman" w:hAnsi="Times New Roman" w:cs="Times New Roman"/>
          <w:color w:val="000000"/>
          <w:sz w:val="28"/>
          <w:szCs w:val="28"/>
          <w:lang w:val="ro-RO"/>
        </w:rPr>
        <w:t>e</w:t>
      </w:r>
      <w:r w:rsidRPr="00335DE8">
        <w:rPr>
          <w:rFonts w:ascii="Times New Roman" w:eastAsia="Times New Roman" w:hAnsi="Times New Roman" w:cs="Times New Roman"/>
          <w:color w:val="000000"/>
          <w:sz w:val="28"/>
          <w:szCs w:val="28"/>
          <w:lang w:val="ro-RO"/>
        </w:rPr>
        <w:t xml:space="preserve"> de salinizare ș</w:t>
      </w:r>
      <w:r>
        <w:rPr>
          <w:rFonts w:ascii="Times New Roman" w:eastAsia="Times New Roman" w:hAnsi="Times New Roman" w:cs="Times New Roman"/>
          <w:color w:val="000000"/>
          <w:sz w:val="28"/>
          <w:szCs w:val="28"/>
          <w:lang w:val="ro-RO"/>
        </w:rPr>
        <w:t>i sodizare, se oferă</w:t>
      </w:r>
      <w:r w:rsidRPr="00335DE8">
        <w:rPr>
          <w:rFonts w:ascii="Times New Roman" w:eastAsia="Times New Roman" w:hAnsi="Times New Roman" w:cs="Times New Roman"/>
          <w:color w:val="000000"/>
          <w:sz w:val="28"/>
          <w:szCs w:val="28"/>
          <w:lang w:val="ro-RO"/>
        </w:rPr>
        <w:t xml:space="preserve"> o privire de ansamblu asupra</w:t>
      </w:r>
      <w:r>
        <w:rPr>
          <w:rFonts w:ascii="Times New Roman" w:eastAsia="Times New Roman" w:hAnsi="Times New Roman" w:cs="Times New Roman"/>
          <w:color w:val="000000"/>
          <w:sz w:val="28"/>
          <w:szCs w:val="28"/>
          <w:lang w:val="ro-RO"/>
        </w:rPr>
        <w:t xml:space="preserve"> </w:t>
      </w:r>
      <w:r w:rsidRPr="00335DE8">
        <w:rPr>
          <w:rFonts w:ascii="Times New Roman" w:eastAsia="Times New Roman" w:hAnsi="Times New Roman" w:cs="Times New Roman"/>
          <w:color w:val="000000"/>
          <w:sz w:val="28"/>
          <w:szCs w:val="28"/>
          <w:lang w:val="ro-RO"/>
        </w:rPr>
        <w:t xml:space="preserve">situației solurilor afectate de săruri din România, </w:t>
      </w:r>
      <w:r>
        <w:rPr>
          <w:rFonts w:ascii="Times New Roman" w:eastAsia="Times New Roman" w:hAnsi="Times New Roman" w:cs="Times New Roman"/>
          <w:color w:val="000000"/>
          <w:sz w:val="28"/>
          <w:szCs w:val="28"/>
          <w:lang w:val="ro-RO"/>
        </w:rPr>
        <w:t>împreună cu rezultatele unor</w:t>
      </w:r>
      <w:r w:rsidRPr="00335DE8">
        <w:rPr>
          <w:rFonts w:ascii="Times New Roman" w:eastAsia="Times New Roman" w:hAnsi="Times New Roman" w:cs="Times New Roman"/>
          <w:color w:val="000000"/>
          <w:sz w:val="28"/>
          <w:szCs w:val="28"/>
          <w:lang w:val="ro-RO"/>
        </w:rPr>
        <w:t xml:space="preserve"> noi </w:t>
      </w:r>
      <w:r>
        <w:rPr>
          <w:rFonts w:ascii="Times New Roman" w:eastAsia="Times New Roman" w:hAnsi="Times New Roman" w:cs="Times New Roman"/>
          <w:color w:val="000000"/>
          <w:sz w:val="28"/>
          <w:szCs w:val="28"/>
          <w:lang w:val="ro-RO"/>
        </w:rPr>
        <w:t xml:space="preserve">cercetări </w:t>
      </w:r>
      <w:r w:rsidRPr="00335DE8">
        <w:rPr>
          <w:rFonts w:ascii="Times New Roman" w:eastAsia="Times New Roman" w:hAnsi="Times New Roman" w:cs="Times New Roman"/>
          <w:color w:val="000000"/>
          <w:sz w:val="28"/>
          <w:szCs w:val="28"/>
          <w:lang w:val="ro-RO"/>
        </w:rPr>
        <w:t>în acest domeniu.</w:t>
      </w:r>
    </w:p>
    <w:p w:rsidR="00CD3B26" w:rsidRPr="00335DE8" w:rsidRDefault="00CD3B26" w:rsidP="00CD3B26">
      <w:pPr>
        <w:spacing w:after="0" w:line="240" w:lineRule="auto"/>
        <w:ind w:firstLine="720"/>
        <w:jc w:val="both"/>
        <w:rPr>
          <w:rFonts w:ascii="Times New Roman" w:hAnsi="Times New Roman" w:cs="Times New Roman"/>
          <w:sz w:val="28"/>
          <w:szCs w:val="28"/>
          <w:lang w:val="ro-RO"/>
        </w:rPr>
      </w:pPr>
    </w:p>
    <w:p w:rsidR="00CD3B26" w:rsidRPr="00335DE8" w:rsidRDefault="00CD3B26" w:rsidP="00CD3B26">
      <w:pPr>
        <w:shd w:val="clear" w:color="auto" w:fill="FFFFFF"/>
        <w:spacing w:after="0" w:line="240" w:lineRule="auto"/>
        <w:ind w:firstLine="720"/>
        <w:jc w:val="both"/>
        <w:rPr>
          <w:rFonts w:ascii="Times New Roman" w:hAnsi="Times New Roman" w:cs="Times New Roman"/>
          <w:sz w:val="28"/>
          <w:szCs w:val="28"/>
          <w:lang w:val="ro-RO"/>
        </w:rPr>
      </w:pPr>
    </w:p>
    <w:p w:rsidR="00CD3B26" w:rsidRDefault="00CD3B26" w:rsidP="00CD3B26">
      <w:pPr>
        <w:spacing w:after="0"/>
        <w:jc w:val="center"/>
        <w:rPr>
          <w:rFonts w:ascii="Times New Roman" w:hAnsi="Times New Roman" w:cs="Times New Roman"/>
          <w:b/>
          <w:sz w:val="28"/>
          <w:szCs w:val="28"/>
          <w:lang w:val="ro-RO"/>
        </w:rPr>
      </w:pPr>
      <w:r>
        <w:rPr>
          <w:rFonts w:ascii="Times New Roman" w:hAnsi="Times New Roman" w:cs="Times New Roman"/>
          <w:b/>
          <w:noProof/>
          <w:sz w:val="28"/>
          <w:szCs w:val="28"/>
        </w:rPr>
        <w:lastRenderedPageBreak/>
        <w:drawing>
          <wp:inline distT="0" distB="0" distL="0" distR="0">
            <wp:extent cx="5181600" cy="5486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181600" cy="5486400"/>
                    </a:xfrm>
                    <a:prstGeom prst="rect">
                      <a:avLst/>
                    </a:prstGeom>
                    <a:noFill/>
                    <a:ln w="9525">
                      <a:noFill/>
                      <a:miter lim="800000"/>
                      <a:headEnd/>
                      <a:tailEnd/>
                    </a:ln>
                  </pic:spPr>
                </pic:pic>
              </a:graphicData>
            </a:graphic>
          </wp:inline>
        </w:drawing>
      </w:r>
    </w:p>
    <w:p w:rsidR="00CD3B26" w:rsidRDefault="00CD3B26" w:rsidP="00CD3B26">
      <w:pPr>
        <w:spacing w:after="0"/>
        <w:jc w:val="center"/>
        <w:rPr>
          <w:rFonts w:ascii="Times New Roman" w:hAnsi="Times New Roman" w:cs="Times New Roman"/>
          <w:i/>
          <w:sz w:val="24"/>
          <w:szCs w:val="24"/>
          <w:lang w:val="ro-RO"/>
        </w:rPr>
      </w:pPr>
      <w:r>
        <w:rPr>
          <w:rFonts w:ascii="Times New Roman" w:hAnsi="Times New Roman" w:cs="Times New Roman"/>
          <w:i/>
          <w:sz w:val="24"/>
          <w:szCs w:val="24"/>
          <w:lang w:val="ro-RO"/>
        </w:rPr>
        <w:t>Fig. 2.2 Răspândirea solurilor saline și sodice în Uniunea Europeană (</w:t>
      </w:r>
      <w:r w:rsidR="00DD01EF">
        <w:fldChar w:fldCharType="begin"/>
      </w:r>
      <w:r>
        <w:instrText>HYPERLINK "http://agrilife.jrc.ec.europa.eu/documents/ROFactSheet-04.pdf"</w:instrText>
      </w:r>
      <w:r w:rsidR="00DD01EF">
        <w:fldChar w:fldCharType="separate"/>
      </w:r>
      <w:r w:rsidRPr="00707435">
        <w:rPr>
          <w:rStyle w:val="Hyperlink"/>
          <w:rFonts w:ascii="Times New Roman" w:hAnsi="Times New Roman" w:cs="Times New Roman"/>
          <w:i/>
          <w:szCs w:val="24"/>
          <w:lang w:val="ro-RO"/>
        </w:rPr>
        <w:t>http://agrilife.jrc.ec.europa.eu/documents/ROFactSheet-04.pdf</w:t>
      </w:r>
      <w:r w:rsidR="00DD01EF">
        <w:fldChar w:fldCharType="end"/>
      </w:r>
      <w:r>
        <w:rPr>
          <w:rFonts w:ascii="Times New Roman" w:hAnsi="Times New Roman" w:cs="Times New Roman"/>
          <w:i/>
          <w:sz w:val="24"/>
          <w:szCs w:val="24"/>
          <w:lang w:val="ro-RO"/>
        </w:rPr>
        <w:t>)</w:t>
      </w:r>
    </w:p>
    <w:p w:rsidR="00CD3B26" w:rsidRDefault="00CD3B26" w:rsidP="00CD3B26">
      <w:pPr>
        <w:spacing w:after="0"/>
        <w:jc w:val="both"/>
        <w:rPr>
          <w:rFonts w:ascii="Times New Roman" w:hAnsi="Times New Roman" w:cs="Times New Roman"/>
          <w:sz w:val="24"/>
          <w:szCs w:val="24"/>
          <w:lang w:val="ro-RO"/>
        </w:rPr>
      </w:pPr>
    </w:p>
    <w:p w:rsidR="00CD3B26" w:rsidRPr="008A655B" w:rsidRDefault="00CD3B26" w:rsidP="00CD3B26">
      <w:pPr>
        <w:pStyle w:val="ListParagraph"/>
        <w:numPr>
          <w:ilvl w:val="0"/>
          <w:numId w:val="2"/>
        </w:numPr>
        <w:spacing w:after="0"/>
        <w:jc w:val="both"/>
        <w:rPr>
          <w:rFonts w:ascii="Times New Roman" w:hAnsi="Times New Roman" w:cs="Times New Roman"/>
          <w:b/>
          <w:color w:val="943634" w:themeColor="accent2" w:themeShade="BF"/>
          <w:sz w:val="28"/>
          <w:szCs w:val="28"/>
          <w:lang w:val="ro-RO"/>
        </w:rPr>
      </w:pPr>
      <w:r w:rsidRPr="007055BA">
        <w:rPr>
          <w:rFonts w:ascii="Times New Roman" w:hAnsi="Times New Roman" w:cs="Times New Roman"/>
          <w:b/>
          <w:color w:val="943634" w:themeColor="accent2" w:themeShade="BF"/>
          <w:sz w:val="28"/>
          <w:szCs w:val="28"/>
          <w:shd w:val="clear" w:color="auto" w:fill="FFFFFF"/>
          <w:lang w:val="ro-RO"/>
        </w:rPr>
        <w:t>2.3 Starea actuală a degradării solurilor afectate de săruri în România</w:t>
      </w:r>
    </w:p>
    <w:p w:rsidR="00CD3B26" w:rsidRPr="00797FE6" w:rsidRDefault="00CD3B26" w:rsidP="00CD3B26">
      <w:pPr>
        <w:shd w:val="clear" w:color="auto" w:fill="FFFFFF"/>
        <w:spacing w:after="0" w:line="0" w:lineRule="auto"/>
        <w:rPr>
          <w:rFonts w:ascii="ff1" w:eastAsia="Times New Roman" w:hAnsi="ff1" w:cs="Arial"/>
          <w:color w:val="000000"/>
          <w:sz w:val="58"/>
          <w:szCs w:val="58"/>
        </w:rPr>
      </w:pPr>
      <w:proofErr w:type="spellStart"/>
      <w:r w:rsidRPr="00797FE6">
        <w:rPr>
          <w:rFonts w:ascii="ff1" w:eastAsia="Times New Roman" w:hAnsi="ff1" w:cs="Arial"/>
          <w:color w:val="000000"/>
          <w:sz w:val="58"/>
          <w:szCs w:val="58"/>
        </w:rPr>
        <w:t>Starea</w:t>
      </w:r>
      <w:proofErr w:type="spellEnd"/>
      <w:r w:rsidRPr="00797FE6">
        <w:rPr>
          <w:rFonts w:ascii="ff1" w:eastAsia="Times New Roman" w:hAnsi="ff1" w:cs="Arial"/>
          <w:color w:val="000000"/>
          <w:sz w:val="58"/>
          <w:szCs w:val="58"/>
        </w:rPr>
        <w:t xml:space="preserve"> </w:t>
      </w:r>
      <w:proofErr w:type="spellStart"/>
      <w:r w:rsidRPr="00797FE6">
        <w:rPr>
          <w:rFonts w:ascii="ff1" w:eastAsia="Times New Roman" w:hAnsi="ff1" w:cs="Arial"/>
          <w:color w:val="000000"/>
          <w:sz w:val="58"/>
          <w:szCs w:val="58"/>
        </w:rPr>
        <w:t>actuală</w:t>
      </w:r>
      <w:proofErr w:type="spellEnd"/>
      <w:r w:rsidRPr="00797FE6">
        <w:rPr>
          <w:rFonts w:ascii="ff1" w:eastAsia="Times New Roman" w:hAnsi="ff1" w:cs="Arial"/>
          <w:color w:val="000000"/>
          <w:sz w:val="58"/>
          <w:szCs w:val="58"/>
        </w:rPr>
        <w:t xml:space="preserve"> a </w:t>
      </w:r>
      <w:proofErr w:type="spellStart"/>
      <w:r w:rsidRPr="00797FE6">
        <w:rPr>
          <w:rFonts w:ascii="ff1" w:eastAsia="Times New Roman" w:hAnsi="ff1" w:cs="Arial"/>
          <w:color w:val="000000"/>
          <w:sz w:val="58"/>
          <w:szCs w:val="58"/>
        </w:rPr>
        <w:t>degradării</w:t>
      </w:r>
      <w:proofErr w:type="spellEnd"/>
      <w:r w:rsidRPr="00797FE6">
        <w:rPr>
          <w:rFonts w:ascii="ff1" w:eastAsia="Times New Roman" w:hAnsi="ff1" w:cs="Arial"/>
          <w:color w:val="000000"/>
          <w:sz w:val="58"/>
          <w:szCs w:val="58"/>
        </w:rPr>
        <w:t xml:space="preserve"> </w:t>
      </w:r>
      <w:proofErr w:type="spellStart"/>
      <w:r w:rsidRPr="00797FE6">
        <w:rPr>
          <w:rFonts w:ascii="ff1" w:eastAsia="Times New Roman" w:hAnsi="ff1" w:cs="Arial"/>
          <w:color w:val="000000"/>
          <w:sz w:val="58"/>
          <w:szCs w:val="58"/>
        </w:rPr>
        <w:t>solurilor</w:t>
      </w:r>
      <w:proofErr w:type="spellEnd"/>
      <w:r w:rsidRPr="00797FE6">
        <w:rPr>
          <w:rFonts w:ascii="ff1" w:eastAsia="Times New Roman" w:hAnsi="ff1" w:cs="Arial"/>
          <w:color w:val="000000"/>
          <w:sz w:val="58"/>
          <w:szCs w:val="58"/>
        </w:rPr>
        <w:t xml:space="preserve"> </w:t>
      </w:r>
      <w:proofErr w:type="spellStart"/>
      <w:r w:rsidRPr="00797FE6">
        <w:rPr>
          <w:rFonts w:ascii="ff1" w:eastAsia="Times New Roman" w:hAnsi="ff1" w:cs="Arial"/>
          <w:color w:val="000000"/>
          <w:sz w:val="58"/>
          <w:szCs w:val="58"/>
        </w:rPr>
        <w:t>afectate</w:t>
      </w:r>
      <w:proofErr w:type="spellEnd"/>
      <w:r w:rsidRPr="00797FE6">
        <w:rPr>
          <w:rFonts w:ascii="ff1" w:eastAsia="Times New Roman" w:hAnsi="ff1" w:cs="Arial"/>
          <w:color w:val="000000"/>
          <w:sz w:val="58"/>
          <w:szCs w:val="58"/>
        </w:rPr>
        <w:t xml:space="preserve"> de </w:t>
      </w:r>
      <w:proofErr w:type="spellStart"/>
      <w:r w:rsidRPr="00797FE6">
        <w:rPr>
          <w:rFonts w:ascii="ff1" w:eastAsia="Times New Roman" w:hAnsi="ff1" w:cs="Arial"/>
          <w:color w:val="000000"/>
          <w:sz w:val="58"/>
          <w:szCs w:val="58"/>
        </w:rPr>
        <w:t>săruri</w:t>
      </w:r>
      <w:proofErr w:type="spellEnd"/>
      <w:r w:rsidRPr="00797FE6">
        <w:rPr>
          <w:rFonts w:ascii="ff1" w:eastAsia="Times New Roman" w:hAnsi="ff1" w:cs="Arial"/>
          <w:color w:val="000000"/>
          <w:sz w:val="58"/>
          <w:szCs w:val="58"/>
        </w:rPr>
        <w:t xml:space="preserve"> </w:t>
      </w:r>
      <w:proofErr w:type="spellStart"/>
      <w:r w:rsidRPr="00797FE6">
        <w:rPr>
          <w:rFonts w:ascii="ff1" w:eastAsia="Times New Roman" w:hAnsi="ff1" w:cs="Arial"/>
          <w:color w:val="000000"/>
          <w:sz w:val="58"/>
          <w:szCs w:val="58"/>
        </w:rPr>
        <w:t>în</w:t>
      </w:r>
      <w:proofErr w:type="spellEnd"/>
      <w:r w:rsidRPr="00797FE6">
        <w:rPr>
          <w:rFonts w:ascii="ff1" w:eastAsia="Times New Roman" w:hAnsi="ff1" w:cs="Arial"/>
          <w:color w:val="000000"/>
          <w:sz w:val="58"/>
          <w:szCs w:val="58"/>
        </w:rPr>
        <w:t xml:space="preserve"> </w:t>
      </w:r>
      <w:proofErr w:type="spellStart"/>
      <w:r w:rsidRPr="00797FE6">
        <w:rPr>
          <w:rFonts w:ascii="ff1" w:eastAsia="Times New Roman" w:hAnsi="ff1" w:cs="Arial"/>
          <w:color w:val="000000"/>
          <w:sz w:val="58"/>
          <w:szCs w:val="58"/>
        </w:rPr>
        <w:t>România</w:t>
      </w:r>
      <w:proofErr w:type="spellEnd"/>
    </w:p>
    <w:p w:rsidR="00CD3B26" w:rsidRPr="00336709" w:rsidRDefault="00CD3B26" w:rsidP="00CD3B26">
      <w:pPr>
        <w:shd w:val="clear" w:color="auto" w:fill="FFFFFF"/>
        <w:spacing w:after="0" w:line="240" w:lineRule="auto"/>
        <w:ind w:firstLine="720"/>
        <w:jc w:val="both"/>
        <w:rPr>
          <w:rFonts w:ascii="Times New Roman" w:eastAsia="Times New Roman" w:hAnsi="Times New Roman" w:cs="Times New Roman"/>
          <w:color w:val="000000"/>
          <w:sz w:val="28"/>
          <w:szCs w:val="28"/>
          <w:lang w:val="ro-RO"/>
        </w:rPr>
      </w:pPr>
      <w:r w:rsidRPr="00336709">
        <w:rPr>
          <w:rFonts w:ascii="Times New Roman" w:eastAsia="Times New Roman" w:hAnsi="Times New Roman" w:cs="Times New Roman"/>
          <w:color w:val="000000"/>
          <w:sz w:val="28"/>
          <w:szCs w:val="28"/>
          <w:lang w:val="ro-RO"/>
        </w:rPr>
        <w:t>Harta revizuită  a  solurilor afectate de săruri  din  UE elaborată de Toth și colab. (2008) acoperă și</w:t>
      </w:r>
      <w:r>
        <w:rPr>
          <w:rFonts w:ascii="Times New Roman" w:eastAsia="Times New Roman" w:hAnsi="Times New Roman" w:cs="Times New Roman"/>
          <w:color w:val="000000"/>
          <w:sz w:val="28"/>
          <w:szCs w:val="28"/>
          <w:lang w:val="ro-RO"/>
        </w:rPr>
        <w:t xml:space="preserve"> </w:t>
      </w:r>
      <w:r w:rsidRPr="00336709">
        <w:rPr>
          <w:rFonts w:ascii="Times New Roman" w:eastAsia="Times New Roman" w:hAnsi="Times New Roman" w:cs="Times New Roman"/>
          <w:color w:val="000000"/>
          <w:sz w:val="28"/>
          <w:szCs w:val="28"/>
          <w:lang w:val="ro-RO"/>
        </w:rPr>
        <w:t>situația solurilor afectate de săruri din România. Această hartă este o compilare a datelor referitoare la</w:t>
      </w:r>
      <w:r>
        <w:rPr>
          <w:rFonts w:ascii="Times New Roman" w:eastAsia="Times New Roman" w:hAnsi="Times New Roman" w:cs="Times New Roman"/>
          <w:color w:val="000000"/>
          <w:sz w:val="28"/>
          <w:szCs w:val="28"/>
          <w:lang w:val="ro-RO"/>
        </w:rPr>
        <w:t xml:space="preserve"> </w:t>
      </w:r>
      <w:r w:rsidRPr="00336709">
        <w:rPr>
          <w:rFonts w:ascii="Times New Roman" w:eastAsia="Times New Roman" w:hAnsi="Times New Roman" w:cs="Times New Roman"/>
          <w:color w:val="000000"/>
          <w:sz w:val="28"/>
          <w:szCs w:val="28"/>
          <w:lang w:val="ro-RO"/>
        </w:rPr>
        <w:t>solurile afectate de săruri extrase din ESDB (baza europeană de date despre soluri, engl. European Soil</w:t>
      </w:r>
      <w:r>
        <w:rPr>
          <w:rFonts w:ascii="Times New Roman" w:eastAsia="Times New Roman" w:hAnsi="Times New Roman" w:cs="Times New Roman"/>
          <w:color w:val="000000"/>
          <w:sz w:val="28"/>
          <w:szCs w:val="28"/>
          <w:lang w:val="ro-RO"/>
        </w:rPr>
        <w:t xml:space="preserve"> Data Base) și harta solurilor afectăte de săruri din Europa elaborată de Szabolcs (1974).</w:t>
      </w:r>
    </w:p>
    <w:p w:rsidR="00CD3B26" w:rsidRPr="00336709" w:rsidRDefault="00CD3B26" w:rsidP="00CD3B26">
      <w:pPr>
        <w:shd w:val="clear" w:color="auto" w:fill="FFFFFF"/>
        <w:spacing w:after="0" w:line="0" w:lineRule="auto"/>
        <w:jc w:val="both"/>
        <w:rPr>
          <w:rFonts w:ascii="Times New Roman" w:eastAsia="Times New Roman" w:hAnsi="Times New Roman" w:cs="Times New Roman"/>
          <w:color w:val="000000"/>
          <w:sz w:val="28"/>
          <w:szCs w:val="28"/>
          <w:lang w:val="ro-RO"/>
        </w:rPr>
      </w:pPr>
      <w:r w:rsidRPr="00336709">
        <w:rPr>
          <w:rFonts w:ascii="Times New Roman" w:eastAsia="Times New Roman" w:hAnsi="Times New Roman" w:cs="Times New Roman"/>
          <w:color w:val="000000"/>
          <w:sz w:val="28"/>
          <w:szCs w:val="28"/>
          <w:lang w:val="ro-RO"/>
        </w:rPr>
        <w:t>Data Base) și harta solurilor afectate de săruri din Europa elaborată de</w:t>
      </w:r>
      <w:r>
        <w:rPr>
          <w:rFonts w:ascii="Times New Roman" w:eastAsia="Times New Roman" w:hAnsi="Times New Roman" w:cs="Times New Roman"/>
          <w:color w:val="000000"/>
          <w:sz w:val="28"/>
          <w:szCs w:val="28"/>
          <w:lang w:val="ro-RO"/>
        </w:rPr>
        <w:t xml:space="preserve"> Szabolcs (1974) (Toth și col</w:t>
      </w:r>
      <w:r w:rsidRPr="00336709">
        <w:rPr>
          <w:rFonts w:ascii="Times New Roman" w:eastAsia="Times New Roman" w:hAnsi="Times New Roman" w:cs="Times New Roman"/>
          <w:color w:val="000000"/>
          <w:sz w:val="28"/>
          <w:szCs w:val="28"/>
          <w:lang w:val="ro-RO"/>
        </w:rPr>
        <w:t>.  JRC  al  CE pune  la  dispoziție  prin  ESDAC  (centrul  european  de  date  despre soluri,  engl.</w:t>
      </w:r>
    </w:p>
    <w:p w:rsidR="00CD3B26" w:rsidRPr="00336709" w:rsidRDefault="00CD3B26" w:rsidP="00CD3B26">
      <w:pPr>
        <w:shd w:val="clear" w:color="auto" w:fill="FFFFFF"/>
        <w:spacing w:after="0" w:line="0" w:lineRule="auto"/>
        <w:jc w:val="both"/>
        <w:rPr>
          <w:rFonts w:ascii="Times New Roman" w:eastAsia="Times New Roman" w:hAnsi="Times New Roman" w:cs="Times New Roman"/>
          <w:color w:val="000000"/>
          <w:sz w:val="28"/>
          <w:szCs w:val="28"/>
          <w:lang w:val="ro-RO"/>
        </w:rPr>
      </w:pPr>
      <w:r w:rsidRPr="00336709">
        <w:rPr>
          <w:rFonts w:ascii="Times New Roman" w:eastAsia="Times New Roman" w:hAnsi="Times New Roman" w:cs="Times New Roman"/>
          <w:color w:val="000000"/>
          <w:sz w:val="28"/>
          <w:szCs w:val="28"/>
          <w:lang w:val="ro-RO"/>
        </w:rPr>
        <w:t>European Soil Data Centre) setul de date utilizat la realizarea hărții. Rezoluția spațială folosită este de</w:t>
      </w:r>
    </w:p>
    <w:p w:rsidR="00CD3B26" w:rsidRDefault="00CD3B26" w:rsidP="00CD3B26">
      <w:pPr>
        <w:shd w:val="clear" w:color="auto" w:fill="FFFFFF"/>
        <w:spacing w:after="0" w:line="240" w:lineRule="auto"/>
        <w:ind w:firstLine="720"/>
        <w:jc w:val="both"/>
        <w:rPr>
          <w:rFonts w:ascii="Times New Roman" w:eastAsia="Times New Roman" w:hAnsi="Times New Roman" w:cs="Times New Roman"/>
          <w:color w:val="000000"/>
          <w:sz w:val="28"/>
          <w:szCs w:val="28"/>
          <w:lang w:val="ro-RO"/>
        </w:rPr>
      </w:pPr>
      <w:r>
        <w:rPr>
          <w:rFonts w:ascii="Times New Roman" w:eastAsia="Times New Roman" w:hAnsi="Times New Roman" w:cs="Times New Roman"/>
          <w:color w:val="000000"/>
          <w:sz w:val="28"/>
          <w:szCs w:val="28"/>
          <w:lang w:val="ro-RO"/>
        </w:rPr>
        <w:t xml:space="preserve">Rezoluția spațială folosită este de </w:t>
      </w:r>
      <w:r w:rsidRPr="00336709">
        <w:rPr>
          <w:rFonts w:ascii="Times New Roman" w:eastAsia="Times New Roman" w:hAnsi="Times New Roman" w:cs="Times New Roman"/>
          <w:color w:val="000000"/>
          <w:sz w:val="28"/>
          <w:szCs w:val="28"/>
          <w:lang w:val="ro-RO"/>
        </w:rPr>
        <w:t>1:1000000.  Pentru  a  oferi  o  privire  de  ansamblu  asupra  dimensiunilor  procesului  de salinizare  și</w:t>
      </w:r>
      <w:r>
        <w:rPr>
          <w:rFonts w:ascii="Times New Roman" w:eastAsia="Times New Roman" w:hAnsi="Times New Roman" w:cs="Times New Roman"/>
          <w:color w:val="000000"/>
          <w:sz w:val="28"/>
          <w:szCs w:val="28"/>
          <w:lang w:val="ro-RO"/>
        </w:rPr>
        <w:t xml:space="preserve"> alcalinizare a fost</w:t>
      </w:r>
      <w:r w:rsidRPr="00336709">
        <w:rPr>
          <w:rFonts w:ascii="Times New Roman" w:eastAsia="Times New Roman" w:hAnsi="Times New Roman" w:cs="Times New Roman"/>
          <w:color w:val="000000"/>
          <w:sz w:val="28"/>
          <w:szCs w:val="28"/>
          <w:lang w:val="ro-RO"/>
        </w:rPr>
        <w:t xml:space="preserve"> generat</w:t>
      </w:r>
      <w:r>
        <w:rPr>
          <w:rFonts w:ascii="Times New Roman" w:eastAsia="Times New Roman" w:hAnsi="Times New Roman" w:cs="Times New Roman"/>
          <w:color w:val="000000"/>
          <w:sz w:val="28"/>
          <w:szCs w:val="28"/>
          <w:lang w:val="ro-RO"/>
        </w:rPr>
        <w:t>ă</w:t>
      </w:r>
      <w:r w:rsidRPr="00336709">
        <w:rPr>
          <w:rFonts w:ascii="Times New Roman" w:eastAsia="Times New Roman" w:hAnsi="Times New Roman" w:cs="Times New Roman"/>
          <w:color w:val="000000"/>
          <w:sz w:val="28"/>
          <w:szCs w:val="28"/>
          <w:lang w:val="ro-RO"/>
        </w:rPr>
        <w:t xml:space="preserve"> în GIS harta pentru România, folosind setul de date pus la dispoziție de JRC-</w:t>
      </w:r>
      <w:r>
        <w:rPr>
          <w:rFonts w:ascii="Times New Roman" w:eastAsia="Times New Roman" w:hAnsi="Times New Roman" w:cs="Times New Roman"/>
          <w:color w:val="000000"/>
          <w:sz w:val="28"/>
          <w:szCs w:val="28"/>
          <w:lang w:val="ro-RO"/>
        </w:rPr>
        <w:t>ESDAC (fig.2.3</w:t>
      </w:r>
      <w:r w:rsidRPr="00336709">
        <w:rPr>
          <w:rFonts w:ascii="Times New Roman" w:eastAsia="Times New Roman" w:hAnsi="Times New Roman" w:cs="Times New Roman"/>
          <w:color w:val="000000"/>
          <w:sz w:val="28"/>
          <w:szCs w:val="28"/>
          <w:lang w:val="ro-RO"/>
        </w:rPr>
        <w:t xml:space="preserve">).   </w:t>
      </w:r>
    </w:p>
    <w:p w:rsidR="00CD3B26" w:rsidRPr="00336709" w:rsidRDefault="00CD3B26" w:rsidP="00CD3B26">
      <w:pPr>
        <w:shd w:val="clear" w:color="auto" w:fill="FFFFFF"/>
        <w:spacing w:after="0" w:line="240" w:lineRule="auto"/>
        <w:jc w:val="center"/>
        <w:rPr>
          <w:rFonts w:ascii="Times New Roman" w:eastAsia="Times New Roman" w:hAnsi="Times New Roman" w:cs="Times New Roman"/>
          <w:color w:val="000000"/>
          <w:sz w:val="28"/>
          <w:szCs w:val="28"/>
          <w:lang w:val="ro-RO"/>
        </w:rPr>
      </w:pPr>
      <w:r>
        <w:rPr>
          <w:rFonts w:ascii="Times New Roman" w:eastAsia="Times New Roman" w:hAnsi="Times New Roman" w:cs="Times New Roman"/>
          <w:noProof/>
          <w:color w:val="000000"/>
          <w:sz w:val="28"/>
          <w:szCs w:val="28"/>
        </w:rPr>
        <w:lastRenderedPageBreak/>
        <w:drawing>
          <wp:inline distT="0" distB="0" distL="0" distR="0">
            <wp:extent cx="6393180" cy="42138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393180" cy="4213860"/>
                    </a:xfrm>
                    <a:prstGeom prst="rect">
                      <a:avLst/>
                    </a:prstGeom>
                    <a:noFill/>
                    <a:ln w="9525">
                      <a:noFill/>
                      <a:miter lim="800000"/>
                      <a:headEnd/>
                      <a:tailEnd/>
                    </a:ln>
                  </pic:spPr>
                </pic:pic>
              </a:graphicData>
            </a:graphic>
          </wp:inline>
        </w:drawing>
      </w:r>
    </w:p>
    <w:p w:rsidR="00CD3B26" w:rsidRPr="00797FE6" w:rsidRDefault="00CD3B26" w:rsidP="00CD3B26">
      <w:pPr>
        <w:shd w:val="clear" w:color="auto" w:fill="FFFFFF"/>
        <w:spacing w:after="0" w:line="0" w:lineRule="auto"/>
        <w:jc w:val="both"/>
        <w:rPr>
          <w:rFonts w:ascii="Times New Roman" w:eastAsia="Times New Roman" w:hAnsi="Times New Roman" w:cs="Times New Roman"/>
          <w:color w:val="000000"/>
          <w:sz w:val="28"/>
          <w:szCs w:val="28"/>
          <w:lang w:val="ro-RO"/>
        </w:rPr>
      </w:pPr>
      <w:r w:rsidRPr="00797FE6">
        <w:rPr>
          <w:rFonts w:ascii="Times New Roman" w:eastAsia="Times New Roman" w:hAnsi="Times New Roman" w:cs="Times New Roman"/>
          <w:color w:val="000000"/>
          <w:sz w:val="28"/>
          <w:szCs w:val="28"/>
          <w:lang w:val="ro-RO"/>
        </w:rPr>
        <w:t>Data Base) și harta solurilor afectate de săruri din Europa elaborată de Szabolcs (1974) (Toth și colab.2008).  JRC  al  CE pune  la  dispoziție  prin  ESDAC  (centrul  european  de  date  despre soluri,  engl.</w:t>
      </w:r>
    </w:p>
    <w:p w:rsidR="00CD3B26" w:rsidRPr="00797FE6" w:rsidRDefault="00CD3B26" w:rsidP="00CD3B26">
      <w:pPr>
        <w:shd w:val="clear" w:color="auto" w:fill="FFFFFF"/>
        <w:spacing w:after="0" w:line="0" w:lineRule="auto"/>
        <w:jc w:val="both"/>
        <w:rPr>
          <w:rFonts w:ascii="Times New Roman" w:eastAsia="Times New Roman" w:hAnsi="Times New Roman" w:cs="Times New Roman"/>
          <w:color w:val="000000"/>
          <w:sz w:val="28"/>
          <w:szCs w:val="28"/>
          <w:lang w:val="ro-RO"/>
        </w:rPr>
      </w:pPr>
      <w:r w:rsidRPr="00797FE6">
        <w:rPr>
          <w:rFonts w:ascii="Times New Roman" w:eastAsia="Times New Roman" w:hAnsi="Times New Roman" w:cs="Times New Roman"/>
          <w:color w:val="000000"/>
          <w:sz w:val="28"/>
          <w:szCs w:val="28"/>
          <w:lang w:val="ro-RO"/>
        </w:rPr>
        <w:t xml:space="preserve">European Soil Data Centre) setul de date utilizat la realizarea hărții. Rezoluția spațială folosită este de1:1000000.  Pentru  a  oferi  o  privire  de  ansamblu  asupra  dimensiunilor  procesului  de salinizare  șialcalinizare am generat în GIS harta pentru România, folosind setul de date pus la dispoziție de JRC-ESDAC (fig. 1).    </w:t>
      </w:r>
    </w:p>
    <w:p w:rsidR="00CD3B26" w:rsidRPr="00797FE6" w:rsidRDefault="00CD3B26" w:rsidP="00CD3B26">
      <w:pPr>
        <w:shd w:val="clear" w:color="auto" w:fill="FFFFFF"/>
        <w:spacing w:after="0" w:line="240" w:lineRule="auto"/>
        <w:jc w:val="center"/>
        <w:rPr>
          <w:rFonts w:ascii="Times New Roman" w:eastAsia="Times New Roman" w:hAnsi="Times New Roman" w:cs="Times New Roman"/>
          <w:i/>
          <w:color w:val="000000"/>
          <w:sz w:val="24"/>
          <w:szCs w:val="24"/>
          <w:lang w:val="ro-RO"/>
        </w:rPr>
      </w:pPr>
      <w:r w:rsidRPr="00E51B9E">
        <w:rPr>
          <w:rFonts w:ascii="Times New Roman" w:eastAsia="Times New Roman" w:hAnsi="Times New Roman" w:cs="Times New Roman"/>
          <w:i/>
          <w:color w:val="000000"/>
          <w:sz w:val="24"/>
          <w:szCs w:val="24"/>
          <w:lang w:val="ro-RO"/>
        </w:rPr>
        <w:t>Fig. 2.3</w:t>
      </w:r>
      <w:r w:rsidRPr="00797FE6">
        <w:rPr>
          <w:rFonts w:ascii="Times New Roman" w:eastAsia="Times New Roman" w:hAnsi="Times New Roman" w:cs="Times New Roman"/>
          <w:i/>
          <w:color w:val="000000"/>
          <w:sz w:val="24"/>
          <w:szCs w:val="24"/>
          <w:lang w:val="ro-RO"/>
        </w:rPr>
        <w:t>: Harta solurilor afectate de săruri din Rom</w:t>
      </w:r>
      <w:r>
        <w:rPr>
          <w:rFonts w:ascii="Times New Roman" w:eastAsia="Times New Roman" w:hAnsi="Times New Roman" w:cs="Times New Roman"/>
          <w:i/>
          <w:color w:val="000000"/>
          <w:sz w:val="24"/>
          <w:szCs w:val="24"/>
          <w:lang w:val="ro-RO"/>
        </w:rPr>
        <w:t>ânia (după Toth și colab. 2008)</w:t>
      </w:r>
    </w:p>
    <w:p w:rsidR="00CD3B26" w:rsidRPr="00797FE6" w:rsidRDefault="00CD3B26" w:rsidP="00CD3B26">
      <w:pPr>
        <w:shd w:val="clear" w:color="auto" w:fill="FFFFFF"/>
        <w:spacing w:after="0" w:line="240" w:lineRule="auto"/>
        <w:jc w:val="both"/>
        <w:rPr>
          <w:rFonts w:ascii="Times New Roman" w:eastAsia="Times New Roman" w:hAnsi="Times New Roman" w:cs="Times New Roman"/>
          <w:color w:val="000000"/>
          <w:sz w:val="28"/>
          <w:szCs w:val="28"/>
          <w:lang w:val="ro-RO"/>
        </w:rPr>
      </w:pPr>
    </w:p>
    <w:p w:rsidR="00CD3B26" w:rsidRDefault="00CD3B26" w:rsidP="00CD3B26">
      <w:pPr>
        <w:shd w:val="clear" w:color="auto" w:fill="FFFFFF"/>
        <w:spacing w:after="0" w:line="240" w:lineRule="auto"/>
        <w:ind w:firstLine="720"/>
        <w:jc w:val="both"/>
        <w:rPr>
          <w:rFonts w:ascii="Times New Roman" w:eastAsia="Times New Roman" w:hAnsi="Times New Roman" w:cs="Times New Roman"/>
          <w:color w:val="000000"/>
          <w:sz w:val="28"/>
          <w:szCs w:val="28"/>
          <w:lang w:val="ro-RO"/>
        </w:rPr>
      </w:pPr>
      <w:r w:rsidRPr="00797FE6">
        <w:rPr>
          <w:rFonts w:ascii="Times New Roman" w:eastAsia="Times New Roman" w:hAnsi="Times New Roman" w:cs="Times New Roman"/>
          <w:color w:val="000000"/>
          <w:sz w:val="28"/>
          <w:szCs w:val="28"/>
          <w:lang w:val="ro-RO"/>
        </w:rPr>
        <w:t>Harta elaborată de Toth și colab. (2008) după care a fost generată harta din fig.</w:t>
      </w:r>
      <w:r>
        <w:rPr>
          <w:rFonts w:ascii="Times New Roman" w:eastAsia="Times New Roman" w:hAnsi="Times New Roman" w:cs="Times New Roman"/>
          <w:color w:val="000000"/>
          <w:sz w:val="28"/>
          <w:szCs w:val="28"/>
          <w:lang w:val="ro-RO"/>
        </w:rPr>
        <w:t>2.3</w:t>
      </w:r>
      <w:r w:rsidRPr="00797FE6">
        <w:rPr>
          <w:rFonts w:ascii="Times New Roman" w:eastAsia="Times New Roman" w:hAnsi="Times New Roman" w:cs="Times New Roman"/>
          <w:color w:val="000000"/>
          <w:sz w:val="28"/>
          <w:szCs w:val="28"/>
          <w:lang w:val="ro-RO"/>
        </w:rPr>
        <w:t>, cuprinde trei tipuri de</w:t>
      </w:r>
      <w:r>
        <w:rPr>
          <w:rFonts w:ascii="Times New Roman" w:eastAsia="Times New Roman" w:hAnsi="Times New Roman" w:cs="Times New Roman"/>
          <w:color w:val="000000"/>
          <w:sz w:val="28"/>
          <w:szCs w:val="28"/>
          <w:lang w:val="ro-RO"/>
        </w:rPr>
        <w:t xml:space="preserve"> </w:t>
      </w:r>
      <w:r w:rsidRPr="00797FE6">
        <w:rPr>
          <w:rFonts w:ascii="Times New Roman" w:eastAsia="Times New Roman" w:hAnsi="Times New Roman" w:cs="Times New Roman"/>
          <w:color w:val="000000"/>
          <w:sz w:val="28"/>
          <w:szCs w:val="28"/>
          <w:lang w:val="ro-RO"/>
        </w:rPr>
        <w:t>soluri afectate  de săruri:  soluri saline,  soluri sodice  (alcaline) și o a  treia categorie  cea a solurilor</w:t>
      </w:r>
      <w:r>
        <w:rPr>
          <w:rFonts w:ascii="Times New Roman" w:eastAsia="Times New Roman" w:hAnsi="Times New Roman" w:cs="Times New Roman"/>
          <w:color w:val="000000"/>
          <w:sz w:val="28"/>
          <w:szCs w:val="28"/>
          <w:lang w:val="ro-RO"/>
        </w:rPr>
        <w:t xml:space="preserve"> </w:t>
      </w:r>
      <w:r w:rsidRPr="00797FE6">
        <w:rPr>
          <w:rFonts w:ascii="Times New Roman" w:eastAsia="Times New Roman" w:hAnsi="Times New Roman" w:cs="Times New Roman"/>
          <w:color w:val="000000"/>
          <w:sz w:val="28"/>
          <w:szCs w:val="28"/>
          <w:lang w:val="ro-RO"/>
        </w:rPr>
        <w:t>potențial afectate de  săruri. Împărțirea în  două categorii a solurilor saline și  sodice în soluri  saline</w:t>
      </w:r>
      <w:r>
        <w:rPr>
          <w:rFonts w:ascii="Times New Roman" w:eastAsia="Times New Roman" w:hAnsi="Times New Roman" w:cs="Times New Roman"/>
          <w:color w:val="000000"/>
          <w:sz w:val="28"/>
          <w:szCs w:val="28"/>
          <w:lang w:val="ro-RO"/>
        </w:rPr>
        <w:t xml:space="preserve">  </w:t>
      </w:r>
      <w:r w:rsidRPr="00797FE6">
        <w:rPr>
          <w:rFonts w:ascii="Times New Roman" w:eastAsia="Times New Roman" w:hAnsi="Times New Roman" w:cs="Times New Roman"/>
          <w:color w:val="000000"/>
          <w:sz w:val="28"/>
          <w:szCs w:val="28"/>
          <w:lang w:val="ro-RO"/>
        </w:rPr>
        <w:t>&gt;50% respectiv soluri sodice &gt;50% și soluri saline &lt;50%  respectiv soluri sodice &lt;50% este urmarea</w:t>
      </w:r>
      <w:r>
        <w:rPr>
          <w:rFonts w:ascii="Times New Roman" w:eastAsia="Times New Roman" w:hAnsi="Times New Roman" w:cs="Times New Roman"/>
          <w:color w:val="000000"/>
          <w:sz w:val="28"/>
          <w:szCs w:val="28"/>
          <w:lang w:val="ro-RO"/>
        </w:rPr>
        <w:t xml:space="preserve"> </w:t>
      </w:r>
      <w:r w:rsidRPr="00797FE6">
        <w:rPr>
          <w:rFonts w:ascii="Times New Roman" w:eastAsia="Times New Roman" w:hAnsi="Times New Roman" w:cs="Times New Roman"/>
          <w:color w:val="000000"/>
          <w:sz w:val="28"/>
          <w:szCs w:val="28"/>
          <w:lang w:val="ro-RO"/>
        </w:rPr>
        <w:t>faptului că unitățile tipologice de sol (STU – engl. Soil Typological Units) au fost grupate în unități de</w:t>
      </w:r>
      <w:r>
        <w:rPr>
          <w:rFonts w:ascii="Times New Roman" w:eastAsia="Times New Roman" w:hAnsi="Times New Roman" w:cs="Times New Roman"/>
          <w:color w:val="000000"/>
          <w:sz w:val="28"/>
          <w:szCs w:val="28"/>
          <w:lang w:val="ro-RO"/>
        </w:rPr>
        <w:t xml:space="preserve"> </w:t>
      </w:r>
      <w:r w:rsidRPr="00797FE6">
        <w:rPr>
          <w:rFonts w:ascii="Times New Roman" w:eastAsia="Times New Roman" w:hAnsi="Times New Roman" w:cs="Times New Roman"/>
          <w:color w:val="000000"/>
          <w:sz w:val="28"/>
          <w:szCs w:val="28"/>
          <w:lang w:val="ro-RO"/>
        </w:rPr>
        <w:t>sol pentru cartare la scala de 1:1000000 (SMU – engl. Soil Mapping Units). Astfel, grupurile de soluri</w:t>
      </w:r>
      <w:r>
        <w:rPr>
          <w:rFonts w:ascii="Times New Roman" w:eastAsia="Times New Roman" w:hAnsi="Times New Roman" w:cs="Times New Roman"/>
          <w:color w:val="000000"/>
          <w:sz w:val="28"/>
          <w:szCs w:val="28"/>
          <w:lang w:val="ro-RO"/>
        </w:rPr>
        <w:t xml:space="preserve"> </w:t>
      </w:r>
      <w:r w:rsidRPr="00797FE6">
        <w:rPr>
          <w:rFonts w:ascii="Times New Roman" w:eastAsia="Times New Roman" w:hAnsi="Times New Roman" w:cs="Times New Roman"/>
          <w:color w:val="000000"/>
          <w:sz w:val="28"/>
          <w:szCs w:val="28"/>
          <w:lang w:val="ro-RO"/>
        </w:rPr>
        <w:t>saline sau sodice din interiorul unei unități de cartare pot constitui &gt;50% sau &lt;50% din suprafața totală</w:t>
      </w:r>
      <w:r>
        <w:rPr>
          <w:rFonts w:ascii="Times New Roman" w:eastAsia="Times New Roman" w:hAnsi="Times New Roman" w:cs="Times New Roman"/>
          <w:color w:val="000000"/>
          <w:sz w:val="28"/>
          <w:szCs w:val="28"/>
          <w:lang w:val="ro-RO"/>
        </w:rPr>
        <w:t xml:space="preserve"> </w:t>
      </w:r>
      <w:r w:rsidRPr="00797FE6">
        <w:rPr>
          <w:rFonts w:ascii="Times New Roman" w:eastAsia="Times New Roman" w:hAnsi="Times New Roman" w:cs="Times New Roman"/>
          <w:color w:val="000000"/>
          <w:sz w:val="28"/>
          <w:szCs w:val="28"/>
          <w:lang w:val="ro-RO"/>
        </w:rPr>
        <w:t xml:space="preserve">a unității de cartare (Toth și colab. 2008). </w:t>
      </w:r>
    </w:p>
    <w:p w:rsidR="00CD3B26" w:rsidRDefault="00CD3B26" w:rsidP="00CD3B26">
      <w:pPr>
        <w:shd w:val="clear" w:color="auto" w:fill="FFFFFF"/>
        <w:spacing w:after="0" w:line="240" w:lineRule="auto"/>
        <w:ind w:firstLine="720"/>
        <w:jc w:val="both"/>
        <w:rPr>
          <w:rFonts w:ascii="Times New Roman" w:eastAsia="Times New Roman" w:hAnsi="Times New Roman" w:cs="Times New Roman"/>
          <w:color w:val="000000"/>
          <w:sz w:val="28"/>
          <w:szCs w:val="28"/>
          <w:lang w:val="ro-RO"/>
        </w:rPr>
      </w:pPr>
    </w:p>
    <w:p w:rsidR="00CD3B26" w:rsidRPr="008A655B" w:rsidRDefault="00CD3B26" w:rsidP="00CD3B26">
      <w:pPr>
        <w:pStyle w:val="ListParagraph"/>
        <w:numPr>
          <w:ilvl w:val="0"/>
          <w:numId w:val="2"/>
        </w:numPr>
        <w:shd w:val="clear" w:color="auto" w:fill="FFFFFF"/>
        <w:spacing w:after="0" w:line="240" w:lineRule="auto"/>
        <w:jc w:val="both"/>
        <w:rPr>
          <w:rFonts w:ascii="Times New Roman" w:eastAsia="Times New Roman" w:hAnsi="Times New Roman" w:cs="Times New Roman"/>
          <w:b/>
          <w:color w:val="943634" w:themeColor="accent2" w:themeShade="BF"/>
          <w:sz w:val="28"/>
          <w:szCs w:val="28"/>
          <w:lang w:val="ro-RO"/>
        </w:rPr>
      </w:pPr>
      <w:r w:rsidRPr="007055BA">
        <w:rPr>
          <w:rFonts w:ascii="Times New Roman" w:eastAsia="Times New Roman" w:hAnsi="Times New Roman" w:cs="Times New Roman"/>
          <w:b/>
          <w:color w:val="943634" w:themeColor="accent2" w:themeShade="BF"/>
          <w:sz w:val="28"/>
          <w:szCs w:val="28"/>
          <w:lang w:val="ro-RO"/>
        </w:rPr>
        <w:t xml:space="preserve">2.4 Cadrul natural al arealului cercetat </w:t>
      </w:r>
    </w:p>
    <w:p w:rsidR="00CD3B26" w:rsidRPr="008A655B" w:rsidRDefault="00CD3B26" w:rsidP="00CD3B26">
      <w:pPr>
        <w:pStyle w:val="ListParagraph"/>
        <w:numPr>
          <w:ilvl w:val="0"/>
          <w:numId w:val="3"/>
        </w:numPr>
        <w:shd w:val="clear" w:color="auto" w:fill="FFFFFF"/>
        <w:spacing w:after="0" w:line="240" w:lineRule="auto"/>
        <w:jc w:val="both"/>
        <w:rPr>
          <w:rStyle w:val="Heading3Char"/>
          <w:rFonts w:eastAsia="Times New Roman" w:cs="Times New Roman"/>
          <w:i/>
          <w:color w:val="943634" w:themeColor="accent2" w:themeShade="BF"/>
          <w:sz w:val="28"/>
          <w:szCs w:val="28"/>
          <w:lang w:val="ro-RO"/>
        </w:rPr>
      </w:pPr>
      <w:r w:rsidRPr="007055BA">
        <w:rPr>
          <w:rFonts w:ascii="Times New Roman" w:eastAsia="Times New Roman" w:hAnsi="Times New Roman" w:cs="Times New Roman"/>
          <w:b/>
          <w:i/>
          <w:color w:val="943634" w:themeColor="accent2" w:themeShade="BF"/>
          <w:sz w:val="28"/>
          <w:szCs w:val="28"/>
          <w:lang w:val="ro-RO"/>
        </w:rPr>
        <w:t>2.4.1 Localizare</w:t>
      </w:r>
    </w:p>
    <w:p w:rsidR="00CD3B26" w:rsidRDefault="00CD3B26" w:rsidP="00CD3B26">
      <w:pPr>
        <w:spacing w:after="0" w:line="240" w:lineRule="auto"/>
        <w:jc w:val="both"/>
        <w:rPr>
          <w:rStyle w:val="apple-converted-space"/>
          <w:rFonts w:ascii="Times New Roman" w:hAnsi="Times New Roman" w:cs="Times New Roman"/>
          <w:sz w:val="28"/>
          <w:szCs w:val="28"/>
          <w:shd w:val="clear" w:color="auto" w:fill="FFFFFF"/>
          <w:lang w:val="ro-RO"/>
        </w:rPr>
      </w:pPr>
      <w:r w:rsidRPr="001B7A13">
        <w:rPr>
          <w:rFonts w:ascii="Times New Roman" w:hAnsi="Times New Roman" w:cs="Times New Roman"/>
          <w:sz w:val="28"/>
          <w:szCs w:val="28"/>
          <w:lang w:val="ro-RO"/>
        </w:rPr>
        <w:tab/>
        <w:t xml:space="preserve">Zona </w:t>
      </w:r>
      <w:r>
        <w:rPr>
          <w:rFonts w:ascii="Times New Roman" w:hAnsi="Times New Roman" w:cs="Times New Roman"/>
          <w:sz w:val="28"/>
          <w:szCs w:val="28"/>
          <w:lang w:val="ro-RO"/>
        </w:rPr>
        <w:t>aleasă</w:t>
      </w:r>
      <w:r w:rsidRPr="001B7A13">
        <w:rPr>
          <w:rFonts w:ascii="Times New Roman" w:hAnsi="Times New Roman" w:cs="Times New Roman"/>
          <w:sz w:val="28"/>
          <w:szCs w:val="28"/>
          <w:lang w:val="ro-RO"/>
        </w:rPr>
        <w:t xml:space="preserve"> pentru cercetare (</w:t>
      </w:r>
      <w:r>
        <w:rPr>
          <w:rFonts w:ascii="Times New Roman" w:hAnsi="Times New Roman" w:cs="Times New Roman"/>
          <w:sz w:val="28"/>
          <w:szCs w:val="28"/>
          <w:lang w:val="ro-RO"/>
        </w:rPr>
        <w:t>f</w:t>
      </w:r>
      <w:r w:rsidRPr="001B7A13">
        <w:rPr>
          <w:rFonts w:ascii="Times New Roman" w:hAnsi="Times New Roman" w:cs="Times New Roman"/>
          <w:sz w:val="28"/>
          <w:szCs w:val="28"/>
          <w:lang w:val="ro-RO"/>
        </w:rPr>
        <w:t>ig.</w:t>
      </w:r>
      <w:r>
        <w:rPr>
          <w:rFonts w:ascii="Times New Roman" w:hAnsi="Times New Roman" w:cs="Times New Roman"/>
          <w:sz w:val="28"/>
          <w:szCs w:val="28"/>
          <w:lang w:val="ro-RO"/>
        </w:rPr>
        <w:t xml:space="preserve"> 2.4</w:t>
      </w:r>
      <w:r w:rsidRPr="001B7A13">
        <w:rPr>
          <w:rFonts w:ascii="Times New Roman" w:hAnsi="Times New Roman" w:cs="Times New Roman"/>
          <w:sz w:val="28"/>
          <w:szCs w:val="28"/>
          <w:lang w:val="ro-RO"/>
        </w:rPr>
        <w:t xml:space="preserve">) face parte din județul Iași, comuna Prisăcani, lunca comună a Prutului și Jijiei. </w:t>
      </w:r>
      <w:r w:rsidRPr="001B7A13">
        <w:rPr>
          <w:rFonts w:ascii="Times New Roman" w:hAnsi="Times New Roman" w:cs="Times New Roman"/>
          <w:sz w:val="28"/>
          <w:szCs w:val="28"/>
          <w:shd w:val="clear" w:color="auto" w:fill="FFFFFF"/>
          <w:lang w:val="ro-RO"/>
        </w:rPr>
        <w:t>Comuna se află în extremitatea de est a județului, la granița cu</w:t>
      </w:r>
      <w:r w:rsidRPr="001B7A13">
        <w:rPr>
          <w:rStyle w:val="apple-converted-space"/>
          <w:rFonts w:ascii="Times New Roman" w:hAnsi="Times New Roman" w:cs="Times New Roman"/>
          <w:sz w:val="28"/>
          <w:szCs w:val="28"/>
          <w:shd w:val="clear" w:color="auto" w:fill="FFFFFF"/>
          <w:lang w:val="ro-RO"/>
        </w:rPr>
        <w:t xml:space="preserve"> </w:t>
      </w:r>
      <w:r>
        <w:rPr>
          <w:rStyle w:val="apple-converted-space"/>
          <w:rFonts w:ascii="Times New Roman" w:hAnsi="Times New Roman" w:cs="Times New Roman"/>
          <w:sz w:val="28"/>
          <w:szCs w:val="28"/>
          <w:shd w:val="clear" w:color="auto" w:fill="FFFFFF"/>
          <w:lang w:val="ro-RO"/>
        </w:rPr>
        <w:t>raionul Ungheni</w:t>
      </w:r>
      <w:r w:rsidRPr="001B7A13">
        <w:rPr>
          <w:rFonts w:ascii="Times New Roman" w:hAnsi="Times New Roman" w:cs="Times New Roman"/>
          <w:sz w:val="28"/>
          <w:szCs w:val="28"/>
          <w:lang w:val="ro-RO"/>
        </w:rPr>
        <w:t xml:space="preserve"> </w:t>
      </w:r>
      <w:r w:rsidRPr="001B7A13">
        <w:rPr>
          <w:rFonts w:ascii="Times New Roman" w:hAnsi="Times New Roman" w:cs="Times New Roman"/>
          <w:sz w:val="28"/>
          <w:szCs w:val="28"/>
          <w:shd w:val="clear" w:color="auto" w:fill="FFFFFF"/>
          <w:lang w:val="ro-RO"/>
        </w:rPr>
        <w:t>din</w:t>
      </w:r>
      <w:r>
        <w:rPr>
          <w:rFonts w:ascii="Times New Roman" w:hAnsi="Times New Roman" w:cs="Times New Roman"/>
          <w:sz w:val="28"/>
          <w:szCs w:val="28"/>
          <w:shd w:val="clear" w:color="auto" w:fill="FFFFFF"/>
          <w:lang w:val="ro-RO"/>
        </w:rPr>
        <w:t xml:space="preserve"> Republica Moldova</w:t>
      </w:r>
      <w:r>
        <w:rPr>
          <w:rStyle w:val="apple-converted-space"/>
          <w:rFonts w:ascii="Times New Roman" w:hAnsi="Times New Roman" w:cs="Times New Roman"/>
          <w:sz w:val="28"/>
          <w:szCs w:val="28"/>
          <w:shd w:val="clear" w:color="auto" w:fill="FFFFFF"/>
          <w:lang w:val="ro-RO"/>
        </w:rPr>
        <w:t>,</w:t>
      </w:r>
      <w:r w:rsidRPr="001B7A13">
        <w:rPr>
          <w:rFonts w:ascii="Times New Roman" w:hAnsi="Times New Roman" w:cs="Times New Roman"/>
          <w:sz w:val="28"/>
          <w:szCs w:val="28"/>
          <w:shd w:val="clear" w:color="auto" w:fill="FFFFFF"/>
          <w:lang w:val="ro-RO"/>
        </w:rPr>
        <w:t xml:space="preserve"> pe malul drept al</w:t>
      </w:r>
      <w:r w:rsidRPr="001B7A13">
        <w:rPr>
          <w:rStyle w:val="apple-converted-space"/>
          <w:rFonts w:ascii="Times New Roman" w:hAnsi="Times New Roman" w:cs="Times New Roman"/>
          <w:sz w:val="28"/>
          <w:szCs w:val="28"/>
          <w:shd w:val="clear" w:color="auto" w:fill="FFFFFF"/>
          <w:lang w:val="ro-RO"/>
        </w:rPr>
        <w:t xml:space="preserve"> </w:t>
      </w:r>
      <w:r>
        <w:rPr>
          <w:rFonts w:ascii="Times New Roman" w:hAnsi="Times New Roman" w:cs="Times New Roman"/>
          <w:sz w:val="28"/>
          <w:szCs w:val="28"/>
          <w:shd w:val="clear" w:color="auto" w:fill="FFFFFF"/>
          <w:lang w:val="ro-RO"/>
        </w:rPr>
        <w:t>Prutului</w:t>
      </w:r>
      <w:r w:rsidRPr="001B7A13">
        <w:rPr>
          <w:rStyle w:val="apple-converted-space"/>
          <w:rFonts w:ascii="Times New Roman" w:hAnsi="Times New Roman" w:cs="Times New Roman"/>
          <w:sz w:val="28"/>
          <w:szCs w:val="28"/>
          <w:shd w:val="clear" w:color="auto" w:fill="FFFFFF"/>
          <w:lang w:val="ro-RO"/>
        </w:rPr>
        <w:t xml:space="preserve"> </w:t>
      </w:r>
      <w:r w:rsidRPr="001B7A13">
        <w:rPr>
          <w:rFonts w:ascii="Times New Roman" w:hAnsi="Times New Roman" w:cs="Times New Roman"/>
          <w:sz w:val="28"/>
          <w:szCs w:val="28"/>
          <w:shd w:val="clear" w:color="auto" w:fill="FFFFFF"/>
          <w:lang w:val="ro-RO"/>
        </w:rPr>
        <w:t>și pe cel stâng al</w:t>
      </w:r>
      <w:r w:rsidRPr="001B7A13">
        <w:rPr>
          <w:rStyle w:val="apple-converted-space"/>
          <w:rFonts w:ascii="Times New Roman" w:hAnsi="Times New Roman" w:cs="Times New Roman"/>
          <w:sz w:val="28"/>
          <w:szCs w:val="28"/>
          <w:shd w:val="clear" w:color="auto" w:fill="FFFFFF"/>
          <w:lang w:val="ro-RO"/>
        </w:rPr>
        <w:t xml:space="preserve"> </w:t>
      </w:r>
      <w:r>
        <w:rPr>
          <w:rFonts w:ascii="Times New Roman" w:hAnsi="Times New Roman" w:cs="Times New Roman"/>
          <w:sz w:val="28"/>
          <w:szCs w:val="28"/>
          <w:shd w:val="clear" w:color="auto" w:fill="FFFFFF"/>
          <w:lang w:val="ro-RO"/>
        </w:rPr>
        <w:t>Jijiei</w:t>
      </w:r>
      <w:r w:rsidRPr="001B7A13">
        <w:rPr>
          <w:rFonts w:ascii="Times New Roman" w:hAnsi="Times New Roman" w:cs="Times New Roman"/>
          <w:sz w:val="28"/>
          <w:szCs w:val="28"/>
          <w:shd w:val="clear" w:color="auto" w:fill="FFFFFF"/>
          <w:lang w:val="ro-RO"/>
        </w:rPr>
        <w:t>. Este străbătută de șoseaua județeană DJ249, care o leagă spre nord-vest de</w:t>
      </w:r>
      <w:r w:rsidRPr="001B7A13">
        <w:rPr>
          <w:rStyle w:val="apple-converted-space"/>
          <w:rFonts w:ascii="Times New Roman" w:hAnsi="Times New Roman" w:cs="Times New Roman"/>
          <w:sz w:val="28"/>
          <w:szCs w:val="28"/>
          <w:shd w:val="clear" w:color="auto" w:fill="FFFFFF"/>
          <w:lang w:val="ro-RO"/>
        </w:rPr>
        <w:t xml:space="preserve"> </w:t>
      </w:r>
      <w:r w:rsidRPr="00C265B8">
        <w:rPr>
          <w:rFonts w:ascii="Times New Roman" w:hAnsi="Times New Roman" w:cs="Times New Roman"/>
          <w:sz w:val="28"/>
          <w:szCs w:val="28"/>
          <w:shd w:val="clear" w:color="auto" w:fill="FFFFFF"/>
          <w:lang w:val="ro-RO"/>
        </w:rPr>
        <w:t>Ț</w:t>
      </w:r>
      <w:r>
        <w:rPr>
          <w:rFonts w:ascii="Times New Roman" w:hAnsi="Times New Roman" w:cs="Times New Roman"/>
          <w:sz w:val="28"/>
          <w:szCs w:val="28"/>
          <w:shd w:val="clear" w:color="auto" w:fill="FFFFFF"/>
          <w:lang w:val="ro-RO"/>
        </w:rPr>
        <w:t>uțora</w:t>
      </w:r>
      <w:r w:rsidRPr="001B7A13">
        <w:rPr>
          <w:rFonts w:ascii="Times New Roman" w:hAnsi="Times New Roman" w:cs="Times New Roman"/>
          <w:sz w:val="28"/>
          <w:szCs w:val="28"/>
          <w:shd w:val="clear" w:color="auto" w:fill="FFFFFF"/>
          <w:lang w:val="ro-RO"/>
        </w:rPr>
        <w:t>,</w:t>
      </w:r>
      <w:r w:rsidRPr="001B7A13">
        <w:rPr>
          <w:rStyle w:val="apple-converted-space"/>
          <w:rFonts w:ascii="Times New Roman" w:hAnsi="Times New Roman" w:cs="Times New Roman"/>
          <w:sz w:val="28"/>
          <w:szCs w:val="28"/>
          <w:shd w:val="clear" w:color="auto" w:fill="FFFFFF"/>
          <w:lang w:val="ro-RO"/>
        </w:rPr>
        <w:t xml:space="preserve"> </w:t>
      </w:r>
      <w:r w:rsidRPr="00C265B8">
        <w:rPr>
          <w:rFonts w:ascii="Times New Roman" w:hAnsi="Times New Roman" w:cs="Times New Roman"/>
          <w:sz w:val="28"/>
          <w:szCs w:val="28"/>
          <w:shd w:val="clear" w:color="auto" w:fill="FFFFFF"/>
          <w:lang w:val="ro-RO"/>
        </w:rPr>
        <w:t>Ungh</w:t>
      </w:r>
      <w:r>
        <w:rPr>
          <w:rFonts w:ascii="Times New Roman" w:hAnsi="Times New Roman" w:cs="Times New Roman"/>
          <w:sz w:val="28"/>
          <w:szCs w:val="28"/>
          <w:shd w:val="clear" w:color="auto" w:fill="FFFFFF"/>
          <w:lang w:val="ro-RO"/>
        </w:rPr>
        <w:t>eni</w:t>
      </w:r>
      <w:r w:rsidRPr="001B7A13">
        <w:rPr>
          <w:rStyle w:val="apple-converted-space"/>
          <w:rFonts w:ascii="Times New Roman" w:hAnsi="Times New Roman" w:cs="Times New Roman"/>
          <w:sz w:val="28"/>
          <w:szCs w:val="28"/>
          <w:shd w:val="clear" w:color="auto" w:fill="FFFFFF"/>
          <w:lang w:val="ro-RO"/>
        </w:rPr>
        <w:t xml:space="preserve"> </w:t>
      </w:r>
      <w:r w:rsidRPr="001B7A13">
        <w:rPr>
          <w:rFonts w:ascii="Times New Roman" w:hAnsi="Times New Roman" w:cs="Times New Roman"/>
          <w:sz w:val="28"/>
          <w:szCs w:val="28"/>
          <w:shd w:val="clear" w:color="auto" w:fill="FFFFFF"/>
          <w:lang w:val="ro-RO"/>
        </w:rPr>
        <w:t>și</w:t>
      </w:r>
      <w:r w:rsidRPr="001B7A13">
        <w:rPr>
          <w:rStyle w:val="apple-converted-space"/>
          <w:rFonts w:ascii="Times New Roman" w:hAnsi="Times New Roman" w:cs="Times New Roman"/>
          <w:sz w:val="28"/>
          <w:szCs w:val="28"/>
          <w:shd w:val="clear" w:color="auto" w:fill="FFFFFF"/>
          <w:lang w:val="ro-RO"/>
        </w:rPr>
        <w:t xml:space="preserve"> </w:t>
      </w:r>
      <w:r w:rsidRPr="00C265B8">
        <w:rPr>
          <w:rFonts w:ascii="Times New Roman" w:hAnsi="Times New Roman" w:cs="Times New Roman"/>
          <w:sz w:val="28"/>
          <w:szCs w:val="28"/>
          <w:shd w:val="clear" w:color="auto" w:fill="FFFFFF"/>
          <w:lang w:val="ro-RO"/>
        </w:rPr>
        <w:t>Vict</w:t>
      </w:r>
      <w:r>
        <w:rPr>
          <w:rFonts w:ascii="Times New Roman" w:hAnsi="Times New Roman" w:cs="Times New Roman"/>
          <w:sz w:val="28"/>
          <w:szCs w:val="28"/>
          <w:shd w:val="clear" w:color="auto" w:fill="FFFFFF"/>
          <w:lang w:val="ro-RO"/>
        </w:rPr>
        <w:t>oria,</w:t>
      </w:r>
      <w:r w:rsidRPr="001B7A13">
        <w:rPr>
          <w:rStyle w:val="apple-converted-space"/>
          <w:rFonts w:ascii="Times New Roman" w:hAnsi="Times New Roman" w:cs="Times New Roman"/>
          <w:sz w:val="28"/>
          <w:szCs w:val="28"/>
          <w:shd w:val="clear" w:color="auto" w:fill="FFFFFF"/>
          <w:lang w:val="ro-RO"/>
        </w:rPr>
        <w:t xml:space="preserve"> </w:t>
      </w:r>
      <w:r w:rsidRPr="001B7A13">
        <w:rPr>
          <w:rFonts w:ascii="Times New Roman" w:hAnsi="Times New Roman" w:cs="Times New Roman"/>
          <w:sz w:val="28"/>
          <w:szCs w:val="28"/>
          <w:shd w:val="clear" w:color="auto" w:fill="FFFFFF"/>
          <w:lang w:val="ro-RO"/>
        </w:rPr>
        <w:t>iar spre sud-est de</w:t>
      </w:r>
      <w:r w:rsidRPr="001B7A13">
        <w:rPr>
          <w:rStyle w:val="apple-converted-space"/>
          <w:rFonts w:ascii="Times New Roman" w:hAnsi="Times New Roman" w:cs="Times New Roman"/>
          <w:sz w:val="28"/>
          <w:szCs w:val="28"/>
          <w:shd w:val="clear" w:color="auto" w:fill="FFFFFF"/>
          <w:lang w:val="ro-RO"/>
        </w:rPr>
        <w:t xml:space="preserve"> </w:t>
      </w:r>
      <w:r w:rsidRPr="00C265B8">
        <w:rPr>
          <w:rFonts w:ascii="Times New Roman" w:hAnsi="Times New Roman" w:cs="Times New Roman"/>
          <w:sz w:val="28"/>
          <w:szCs w:val="28"/>
          <w:shd w:val="clear" w:color="auto" w:fill="FFFFFF"/>
          <w:lang w:val="ro-RO"/>
        </w:rPr>
        <w:t>Grozeșt</w:t>
      </w:r>
      <w:r>
        <w:rPr>
          <w:rFonts w:ascii="Times New Roman" w:hAnsi="Times New Roman" w:cs="Times New Roman"/>
          <w:sz w:val="28"/>
          <w:szCs w:val="28"/>
          <w:shd w:val="clear" w:color="auto" w:fill="FFFFFF"/>
          <w:lang w:val="ro-RO"/>
        </w:rPr>
        <w:t>i</w:t>
      </w:r>
      <w:r w:rsidRPr="001B7A13">
        <w:rPr>
          <w:rStyle w:val="apple-converted-space"/>
          <w:rFonts w:ascii="Times New Roman" w:hAnsi="Times New Roman" w:cs="Times New Roman"/>
          <w:sz w:val="28"/>
          <w:szCs w:val="28"/>
          <w:shd w:val="clear" w:color="auto" w:fill="FFFFFF"/>
          <w:lang w:val="ro-RO"/>
        </w:rPr>
        <w:t xml:space="preserve"> </w:t>
      </w:r>
      <w:r w:rsidRPr="001B7A13">
        <w:rPr>
          <w:rFonts w:ascii="Times New Roman" w:hAnsi="Times New Roman" w:cs="Times New Roman"/>
          <w:sz w:val="28"/>
          <w:szCs w:val="28"/>
          <w:shd w:val="clear" w:color="auto" w:fill="FFFFFF"/>
          <w:lang w:val="ro-RO"/>
        </w:rPr>
        <w:t>și</w:t>
      </w:r>
      <w:r w:rsidRPr="001B7A13">
        <w:rPr>
          <w:rStyle w:val="apple-converted-space"/>
          <w:rFonts w:ascii="Times New Roman" w:hAnsi="Times New Roman" w:cs="Times New Roman"/>
          <w:sz w:val="28"/>
          <w:szCs w:val="28"/>
          <w:shd w:val="clear" w:color="auto" w:fill="FFFFFF"/>
          <w:lang w:val="ro-RO"/>
        </w:rPr>
        <w:t xml:space="preserve"> </w:t>
      </w:r>
      <w:r w:rsidRPr="00C265B8">
        <w:rPr>
          <w:rFonts w:ascii="Times New Roman" w:hAnsi="Times New Roman" w:cs="Times New Roman"/>
          <w:sz w:val="28"/>
          <w:szCs w:val="28"/>
          <w:shd w:val="clear" w:color="auto" w:fill="FFFFFF"/>
          <w:lang w:val="ro-RO"/>
        </w:rPr>
        <w:t>Gorba</w:t>
      </w:r>
      <w:r>
        <w:rPr>
          <w:rFonts w:ascii="Times New Roman" w:hAnsi="Times New Roman" w:cs="Times New Roman"/>
          <w:sz w:val="28"/>
          <w:szCs w:val="28"/>
          <w:shd w:val="clear" w:color="auto" w:fill="FFFFFF"/>
          <w:lang w:val="ro-RO"/>
        </w:rPr>
        <w:t>n</w:t>
      </w:r>
      <w:r w:rsidRPr="001B7A13">
        <w:rPr>
          <w:rStyle w:val="apple-converted-space"/>
          <w:rFonts w:ascii="Times New Roman" w:hAnsi="Times New Roman" w:cs="Times New Roman"/>
          <w:sz w:val="28"/>
          <w:szCs w:val="28"/>
          <w:shd w:val="clear" w:color="auto" w:fill="FFFFFF"/>
          <w:lang w:val="ro-RO"/>
        </w:rPr>
        <w:t xml:space="preserve"> </w:t>
      </w:r>
      <w:r w:rsidRPr="001B7A13">
        <w:rPr>
          <w:rFonts w:ascii="Times New Roman" w:hAnsi="Times New Roman" w:cs="Times New Roman"/>
          <w:sz w:val="28"/>
          <w:szCs w:val="28"/>
          <w:shd w:val="clear" w:color="auto" w:fill="FFFFFF"/>
          <w:lang w:val="ro-RO"/>
        </w:rPr>
        <w:t>(unde se termină în</w:t>
      </w:r>
      <w:r w:rsidRPr="001B7A13">
        <w:rPr>
          <w:rStyle w:val="apple-converted-space"/>
          <w:rFonts w:ascii="Times New Roman" w:hAnsi="Times New Roman" w:cs="Times New Roman"/>
          <w:sz w:val="28"/>
          <w:szCs w:val="28"/>
          <w:shd w:val="clear" w:color="auto" w:fill="FFFFFF"/>
          <w:lang w:val="ro-RO"/>
        </w:rPr>
        <w:t xml:space="preserve"> </w:t>
      </w:r>
      <w:r w:rsidRPr="00C265B8">
        <w:rPr>
          <w:rFonts w:ascii="Times New Roman" w:hAnsi="Times New Roman" w:cs="Times New Roman"/>
          <w:sz w:val="28"/>
          <w:szCs w:val="28"/>
          <w:shd w:val="clear" w:color="auto" w:fill="FFFFFF"/>
          <w:lang w:val="ro-RO"/>
        </w:rPr>
        <w:t>DN28</w:t>
      </w:r>
      <w:r w:rsidRPr="001B7A13">
        <w:rPr>
          <w:rFonts w:ascii="Times New Roman" w:hAnsi="Times New Roman" w:cs="Times New Roman"/>
          <w:sz w:val="28"/>
          <w:szCs w:val="28"/>
          <w:shd w:val="clear" w:color="auto" w:fill="FFFFFF"/>
          <w:lang w:val="ro-RO"/>
        </w:rPr>
        <w:t xml:space="preserve">). Din acest drum, la Moreni se ramifică șoseaua județeană DJ249B care duce spre vest la </w:t>
      </w:r>
      <w:r w:rsidRPr="00C265B8">
        <w:rPr>
          <w:rFonts w:ascii="Times New Roman" w:hAnsi="Times New Roman" w:cs="Times New Roman"/>
          <w:sz w:val="28"/>
          <w:szCs w:val="28"/>
          <w:shd w:val="clear" w:color="auto" w:fill="FFFFFF"/>
          <w:lang w:val="ro-RO"/>
        </w:rPr>
        <w:t>Comarna</w:t>
      </w:r>
      <w:r w:rsidRPr="001B7A13">
        <w:rPr>
          <w:rStyle w:val="apple-converted-space"/>
          <w:rFonts w:ascii="Times New Roman" w:hAnsi="Times New Roman" w:cs="Times New Roman"/>
          <w:sz w:val="28"/>
          <w:szCs w:val="28"/>
          <w:shd w:val="clear" w:color="auto" w:fill="FFFFFF"/>
          <w:lang w:val="ro-RO"/>
        </w:rPr>
        <w:t>.</w:t>
      </w:r>
    </w:p>
    <w:p w:rsidR="00CD3B26" w:rsidRDefault="00CD3B26" w:rsidP="00CD3B26">
      <w:pPr>
        <w:spacing w:after="0" w:line="240" w:lineRule="auto"/>
        <w:jc w:val="both"/>
        <w:rPr>
          <w:rStyle w:val="apple-converted-space"/>
          <w:rFonts w:ascii="Times New Roman" w:hAnsi="Times New Roman" w:cs="Times New Roman"/>
          <w:sz w:val="28"/>
          <w:szCs w:val="28"/>
          <w:shd w:val="clear" w:color="auto" w:fill="FFFFFF"/>
          <w:lang w:val="ro-RO"/>
        </w:rPr>
      </w:pPr>
    </w:p>
    <w:p w:rsidR="00CD3B26" w:rsidRDefault="00CD3B26" w:rsidP="00CD3B26">
      <w:pPr>
        <w:spacing w:after="0" w:line="240" w:lineRule="auto"/>
        <w:jc w:val="both"/>
        <w:rPr>
          <w:rStyle w:val="apple-converted-space"/>
          <w:rFonts w:ascii="Times New Roman" w:hAnsi="Times New Roman" w:cs="Times New Roman"/>
          <w:sz w:val="28"/>
          <w:szCs w:val="28"/>
          <w:shd w:val="clear" w:color="auto" w:fill="FFFFFF"/>
          <w:lang w:val="ro-RO"/>
        </w:rPr>
      </w:pPr>
    </w:p>
    <w:p w:rsidR="00CD3B26" w:rsidRDefault="00CD3B26" w:rsidP="00CD3B26">
      <w:pPr>
        <w:spacing w:after="0" w:line="240" w:lineRule="auto"/>
        <w:jc w:val="both"/>
        <w:rPr>
          <w:rStyle w:val="apple-converted-space"/>
          <w:rFonts w:ascii="Times New Roman" w:hAnsi="Times New Roman" w:cs="Times New Roman"/>
          <w:sz w:val="28"/>
          <w:szCs w:val="28"/>
          <w:shd w:val="clear" w:color="auto" w:fill="FFFFFF"/>
          <w:lang w:val="ro-RO"/>
        </w:rPr>
      </w:pPr>
    </w:p>
    <w:p w:rsidR="00CD3B26" w:rsidRPr="001B7A13" w:rsidRDefault="00CD3B26" w:rsidP="00CD3B26">
      <w:pPr>
        <w:spacing w:after="0" w:line="240" w:lineRule="auto"/>
        <w:jc w:val="both"/>
        <w:rPr>
          <w:rFonts w:ascii="Times New Roman" w:hAnsi="Times New Roman" w:cs="Times New Roman"/>
          <w:b/>
          <w:sz w:val="28"/>
          <w:szCs w:val="28"/>
          <w:lang w:val="ro-RO"/>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8"/>
      </w:tblGrid>
      <w:tr w:rsidR="00CD3B26" w:rsidRPr="00EA2644" w:rsidTr="00604F55">
        <w:tc>
          <w:tcPr>
            <w:tcW w:w="9468" w:type="dxa"/>
          </w:tcPr>
          <w:p w:rsidR="00CD3B26" w:rsidRPr="00EA2644" w:rsidRDefault="00CD3B26" w:rsidP="00604F55">
            <w:pPr>
              <w:pStyle w:val="NoSpacing"/>
              <w:spacing w:line="360" w:lineRule="auto"/>
              <w:jc w:val="center"/>
              <w:rPr>
                <w:rFonts w:cs="Times New Roman"/>
                <w:sz w:val="28"/>
                <w:szCs w:val="28"/>
                <w:lang w:val="ro-RO"/>
              </w:rPr>
            </w:pPr>
            <w:r w:rsidRPr="00EA2644">
              <w:rPr>
                <w:rFonts w:cs="Times New Roman"/>
                <w:noProof/>
                <w:sz w:val="28"/>
                <w:szCs w:val="28"/>
              </w:rPr>
              <w:drawing>
                <wp:inline distT="0" distB="0" distL="0" distR="0">
                  <wp:extent cx="5337810" cy="3038693"/>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46035" cy="3043375"/>
                          </a:xfrm>
                          <a:prstGeom prst="rect">
                            <a:avLst/>
                          </a:prstGeom>
                          <a:noFill/>
                          <a:ln w="9525">
                            <a:noFill/>
                            <a:miter lim="800000"/>
                            <a:headEnd/>
                            <a:tailEnd/>
                          </a:ln>
                        </pic:spPr>
                      </pic:pic>
                    </a:graphicData>
                  </a:graphic>
                </wp:inline>
              </w:drawing>
            </w:r>
          </w:p>
        </w:tc>
      </w:tr>
      <w:tr w:rsidR="00CD3B26" w:rsidRPr="008629A6" w:rsidTr="00604F55">
        <w:trPr>
          <w:trHeight w:val="1179"/>
        </w:trPr>
        <w:tc>
          <w:tcPr>
            <w:tcW w:w="9468" w:type="dxa"/>
          </w:tcPr>
          <w:p w:rsidR="00CD3B26" w:rsidRPr="008629A6" w:rsidRDefault="00CD3B26" w:rsidP="00604F55">
            <w:pPr>
              <w:pStyle w:val="NoSpacing"/>
              <w:jc w:val="center"/>
              <w:rPr>
                <w:rFonts w:cs="Times New Roman"/>
                <w:i/>
                <w:sz w:val="28"/>
                <w:szCs w:val="28"/>
                <w:lang w:val="ro-RO"/>
              </w:rPr>
            </w:pPr>
            <w:r w:rsidRPr="007055BA">
              <w:rPr>
                <w:rFonts w:cs="Times New Roman"/>
                <w:i/>
                <w:szCs w:val="24"/>
                <w:lang w:val="ro-RO"/>
              </w:rPr>
              <w:t>Fig. 2.4 Localizarea perimetrului bazei de cercetare Osoi-Moreni, comuna Prisăcani (</w:t>
            </w:r>
            <w:hyperlink r:id="rId10" w:history="1">
              <w:r w:rsidRPr="007055BA">
                <w:rPr>
                  <w:rStyle w:val="Hyperlink"/>
                  <w:rFonts w:cs="Times New Roman"/>
                  <w:i/>
                  <w:szCs w:val="24"/>
                  <w:lang w:val="ro-RO"/>
                </w:rPr>
                <w:t>https://www.google.ro/maps</w:t>
              </w:r>
            </w:hyperlink>
            <w:r w:rsidRPr="008629A6">
              <w:rPr>
                <w:rFonts w:cs="Times New Roman"/>
                <w:i/>
                <w:sz w:val="28"/>
                <w:szCs w:val="28"/>
                <w:lang w:val="ro-RO"/>
              </w:rPr>
              <w:t>)</w:t>
            </w:r>
          </w:p>
        </w:tc>
      </w:tr>
    </w:tbl>
    <w:p w:rsidR="00CD3B26" w:rsidRPr="008A655B" w:rsidRDefault="00CD3B26" w:rsidP="00CD3B26">
      <w:pPr>
        <w:pStyle w:val="Heading2"/>
        <w:numPr>
          <w:ilvl w:val="0"/>
          <w:numId w:val="3"/>
        </w:numPr>
        <w:spacing w:before="0" w:after="0" w:line="240" w:lineRule="auto"/>
        <w:rPr>
          <w:rFonts w:cs="Times New Roman"/>
          <w:i/>
          <w:color w:val="943634" w:themeColor="accent2" w:themeShade="BF"/>
          <w:sz w:val="28"/>
          <w:szCs w:val="28"/>
          <w:lang w:val="ro-RO"/>
        </w:rPr>
      </w:pPr>
      <w:bookmarkStart w:id="0" w:name="_Toc459968828"/>
      <w:r w:rsidRPr="007055BA">
        <w:rPr>
          <w:rFonts w:cs="Times New Roman"/>
          <w:i/>
          <w:color w:val="943634" w:themeColor="accent2" w:themeShade="BF"/>
          <w:sz w:val="28"/>
          <w:szCs w:val="28"/>
          <w:lang w:val="ro-RO"/>
        </w:rPr>
        <w:t xml:space="preserve">2.4.2 </w:t>
      </w:r>
      <w:r w:rsidRPr="007055BA">
        <w:rPr>
          <w:rFonts w:cs="Times New Roman"/>
          <w:i/>
          <w:caps w:val="0"/>
          <w:color w:val="943634" w:themeColor="accent2" w:themeShade="BF"/>
          <w:sz w:val="28"/>
          <w:szCs w:val="28"/>
          <w:lang w:val="ro-RO"/>
        </w:rPr>
        <w:t>Așezare geografică</w:t>
      </w:r>
      <w:bookmarkEnd w:id="0"/>
    </w:p>
    <w:p w:rsidR="00CD3B26" w:rsidRDefault="00CD3B26" w:rsidP="00CD3B26">
      <w:pPr>
        <w:spacing w:after="0" w:line="240" w:lineRule="auto"/>
        <w:ind w:firstLine="708"/>
        <w:jc w:val="both"/>
        <w:rPr>
          <w:rFonts w:ascii="Times New Roman" w:hAnsi="Times New Roman" w:cs="Times New Roman"/>
          <w:sz w:val="28"/>
          <w:szCs w:val="28"/>
          <w:lang w:val="ro-RO"/>
        </w:rPr>
      </w:pPr>
      <w:r w:rsidRPr="008629A6">
        <w:rPr>
          <w:rFonts w:ascii="Times New Roman" w:hAnsi="Times New Roman" w:cs="Times New Roman"/>
          <w:sz w:val="28"/>
          <w:szCs w:val="28"/>
          <w:lang w:val="ro-RO"/>
        </w:rPr>
        <w:t>Câmpia Jijiei inferioare, ca subunitate a Podișului Moldovei, este despărțită de Depresiunea Bălților și înălțimea Codrilor din Republica Moldova prin râul Prut, care constituie granița estică a României. Este o câmpie deluroasă complexă, formată în Pleistocenul Cuaternar prin eroziune selectivă, în argile, marne cu intercalații de nisipuri sarmațiene. Câmpia Jijiei cuprinde două subdistricte unul nordic (Câmpia Jijiei superioare sau Câmpia Săvenilor), câmpie colinară erozivo-structurală și unul sudic (Câmpia Jijiei inferioare sau Câmpia Iașului), o câmpie cu terase de acumulare bine dezvoltate, câmpie de eroziune și acumulare (Teodorescu, 1989).</w:t>
      </w:r>
    </w:p>
    <w:p w:rsidR="00CD3B26" w:rsidRPr="008629A6" w:rsidRDefault="00CD3B26" w:rsidP="00CD3B26">
      <w:pPr>
        <w:spacing w:after="0" w:line="240" w:lineRule="auto"/>
        <w:jc w:val="both"/>
        <w:rPr>
          <w:rFonts w:ascii="Times New Roman" w:hAnsi="Times New Roman" w:cs="Times New Roman"/>
          <w:sz w:val="28"/>
          <w:szCs w:val="28"/>
          <w:lang w:val="ro-RO"/>
        </w:rPr>
      </w:pPr>
      <w:r w:rsidRPr="008629A6">
        <w:rPr>
          <w:rFonts w:ascii="Times New Roman" w:hAnsi="Times New Roman" w:cs="Times New Roman"/>
          <w:sz w:val="28"/>
          <w:szCs w:val="28"/>
          <w:lang w:val="ro-RO"/>
        </w:rPr>
        <w:t xml:space="preserve"> </w:t>
      </w:r>
    </w:p>
    <w:p w:rsidR="00CD3B26" w:rsidRPr="008A655B" w:rsidRDefault="00CD3B26" w:rsidP="00CD3B26">
      <w:pPr>
        <w:pStyle w:val="Heading2"/>
        <w:numPr>
          <w:ilvl w:val="0"/>
          <w:numId w:val="3"/>
        </w:numPr>
        <w:spacing w:before="0" w:after="0" w:line="240" w:lineRule="auto"/>
        <w:rPr>
          <w:rFonts w:cs="Times New Roman"/>
          <w:i/>
          <w:color w:val="943634" w:themeColor="accent2" w:themeShade="BF"/>
          <w:sz w:val="28"/>
          <w:szCs w:val="28"/>
          <w:lang w:val="ro-RO"/>
        </w:rPr>
      </w:pPr>
      <w:bookmarkStart w:id="1" w:name="_Toc455650119"/>
      <w:bookmarkStart w:id="2" w:name="_Toc459968829"/>
      <w:r w:rsidRPr="007055BA">
        <w:rPr>
          <w:rFonts w:cs="Times New Roman"/>
          <w:i/>
          <w:color w:val="943634" w:themeColor="accent2" w:themeShade="BF"/>
          <w:sz w:val="28"/>
          <w:szCs w:val="28"/>
          <w:lang w:val="ro-RO"/>
        </w:rPr>
        <w:t>2.4.</w:t>
      </w:r>
      <w:r w:rsidRPr="007055BA">
        <w:rPr>
          <w:rFonts w:cs="Times New Roman"/>
          <w:i/>
          <w:caps w:val="0"/>
          <w:color w:val="943634" w:themeColor="accent2" w:themeShade="BF"/>
          <w:sz w:val="28"/>
          <w:szCs w:val="28"/>
          <w:lang w:val="ro-RO"/>
        </w:rPr>
        <w:t>3 Geomorfologie și geologie</w:t>
      </w:r>
      <w:bookmarkEnd w:id="1"/>
      <w:bookmarkEnd w:id="2"/>
    </w:p>
    <w:p w:rsidR="00CD3B26" w:rsidRPr="008629A6" w:rsidRDefault="00CD3B26" w:rsidP="00CD3B26">
      <w:pPr>
        <w:spacing w:after="0" w:line="240" w:lineRule="auto"/>
        <w:ind w:firstLine="708"/>
        <w:jc w:val="both"/>
        <w:rPr>
          <w:rFonts w:ascii="Times New Roman" w:hAnsi="Times New Roman" w:cs="Times New Roman"/>
          <w:sz w:val="28"/>
          <w:szCs w:val="28"/>
          <w:lang w:val="ro-RO"/>
        </w:rPr>
      </w:pPr>
      <w:r w:rsidRPr="008629A6">
        <w:rPr>
          <w:rFonts w:ascii="Times New Roman" w:hAnsi="Times New Roman" w:cs="Times New Roman"/>
          <w:sz w:val="28"/>
          <w:szCs w:val="28"/>
          <w:lang w:val="ro-RO"/>
        </w:rPr>
        <w:t>Zona cercetată se află în lunca comună a râurilor Prut și Jijia, în partea estică a Podișului Central Moldovenesc.</w:t>
      </w:r>
    </w:p>
    <w:p w:rsidR="00CD3B26" w:rsidRPr="008629A6" w:rsidRDefault="00CD3B26" w:rsidP="00CD3B26">
      <w:pPr>
        <w:spacing w:after="0" w:line="240" w:lineRule="auto"/>
        <w:ind w:firstLine="708"/>
        <w:jc w:val="both"/>
        <w:rPr>
          <w:rFonts w:ascii="Times New Roman" w:hAnsi="Times New Roman" w:cs="Times New Roman"/>
          <w:sz w:val="28"/>
          <w:szCs w:val="28"/>
          <w:lang w:val="ro-RO"/>
        </w:rPr>
      </w:pPr>
      <w:r w:rsidRPr="008629A6">
        <w:rPr>
          <w:rFonts w:ascii="Times New Roman" w:hAnsi="Times New Roman" w:cs="Times New Roman"/>
          <w:sz w:val="28"/>
          <w:szCs w:val="28"/>
          <w:lang w:val="ro-RO"/>
        </w:rPr>
        <w:t>Formarea Podișului Moldovenesc a început în Sarmațianul inferior, prin retragerea treptată a apelor marine, de la N-V către S-E, lăsând în urmă câmpuri ce au fost apoi înlocuite cu un relief structural fragmentat. Rețeaua hidrografică și procesele deluviale au avut rol principal în modelarea acestui relief.</w:t>
      </w:r>
    </w:p>
    <w:p w:rsidR="00CD3B26" w:rsidRPr="008629A6" w:rsidRDefault="00CD3B26" w:rsidP="00CD3B26">
      <w:pPr>
        <w:spacing w:after="0" w:line="240" w:lineRule="auto"/>
        <w:ind w:firstLine="708"/>
        <w:jc w:val="both"/>
        <w:rPr>
          <w:rFonts w:ascii="Times New Roman" w:hAnsi="Times New Roman" w:cs="Times New Roman"/>
          <w:sz w:val="28"/>
          <w:szCs w:val="28"/>
          <w:lang w:val="ro-RO"/>
        </w:rPr>
      </w:pPr>
      <w:r w:rsidRPr="008629A6">
        <w:rPr>
          <w:rFonts w:ascii="Times New Roman" w:hAnsi="Times New Roman" w:cs="Times New Roman"/>
          <w:sz w:val="28"/>
          <w:szCs w:val="28"/>
          <w:lang w:val="ro-RO"/>
        </w:rPr>
        <w:t xml:space="preserve">În Moldova sursele de săruri sunt datorate prezenței la mică adâncime a materialelor salifere (marne și gipsuri) de vârstă sarmațiană, bogate în </w:t>
      </w:r>
      <m:oMath>
        <m:sSub>
          <m:sSubPr>
            <m:ctrlPr>
              <w:rPr>
                <w:rFonts w:ascii="Cambria Math" w:hAnsi="Times New Roman" w:cs="Times New Roman"/>
                <w:i/>
                <w:sz w:val="28"/>
                <w:szCs w:val="28"/>
                <w:lang w:val="ro-RO"/>
              </w:rPr>
            </m:ctrlPr>
          </m:sSubPr>
          <m:e>
            <m:r>
              <w:rPr>
                <w:rFonts w:ascii="Cambria Math" w:hAnsi="Cambria Math" w:cs="Times New Roman"/>
                <w:sz w:val="28"/>
                <w:szCs w:val="28"/>
                <w:lang w:val="ro-RO"/>
              </w:rPr>
              <m:t>CaCO</m:t>
            </m:r>
          </m:e>
          <m:sub>
            <m:r>
              <w:rPr>
                <w:rFonts w:ascii="Cambria Math" w:hAnsi="Times New Roman" w:cs="Times New Roman"/>
                <w:sz w:val="28"/>
                <w:szCs w:val="28"/>
                <w:vertAlign w:val="subscript"/>
                <w:lang w:val="ro-RO"/>
              </w:rPr>
              <m:t>3</m:t>
            </m:r>
          </m:sub>
        </m:sSub>
      </m:oMath>
      <w:r w:rsidRPr="008629A6">
        <w:rPr>
          <w:rFonts w:ascii="Times New Roman" w:hAnsi="Times New Roman" w:cs="Times New Roman"/>
          <w:sz w:val="28"/>
          <w:szCs w:val="28"/>
          <w:lang w:val="ro-RO"/>
        </w:rPr>
        <w:t xml:space="preserve">, </w:t>
      </w:r>
      <m:oMath>
        <m:sSub>
          <m:sSubPr>
            <m:ctrlPr>
              <w:rPr>
                <w:rFonts w:ascii="Cambria Math" w:hAnsi="Times New Roman" w:cs="Times New Roman"/>
                <w:i/>
                <w:sz w:val="28"/>
                <w:szCs w:val="28"/>
                <w:lang w:val="ro-RO"/>
              </w:rPr>
            </m:ctrlPr>
          </m:sSubPr>
          <m:e>
            <m:r>
              <w:rPr>
                <w:rFonts w:ascii="Cambria Math" w:hAnsi="Cambria Math" w:cs="Times New Roman"/>
                <w:sz w:val="28"/>
                <w:szCs w:val="28"/>
                <w:lang w:val="ro-RO"/>
              </w:rPr>
              <m:t>CaSO</m:t>
            </m:r>
          </m:e>
          <m:sub>
            <m:r>
              <w:rPr>
                <w:rFonts w:ascii="Cambria Math" w:hAnsi="Times New Roman" w:cs="Times New Roman"/>
                <w:sz w:val="28"/>
                <w:szCs w:val="28"/>
                <w:vertAlign w:val="subscript"/>
                <w:lang w:val="ro-RO"/>
              </w:rPr>
              <m:t>4</m:t>
            </m:r>
          </m:sub>
        </m:sSub>
        <m:r>
          <w:rPr>
            <w:rFonts w:ascii="Times New Roman" w:hAnsi="Cambria Math" w:cs="Times New Roman"/>
            <w:sz w:val="28"/>
            <w:szCs w:val="28"/>
            <w:lang w:val="ro-RO"/>
          </w:rPr>
          <m:t>*</m:t>
        </m:r>
        <m:r>
          <w:rPr>
            <w:rFonts w:ascii="Cambria Math" w:hAnsi="Times New Roman" w:cs="Times New Roman"/>
            <w:sz w:val="28"/>
            <w:szCs w:val="28"/>
            <w:lang w:val="ro-RO"/>
          </w:rPr>
          <m:t>2</m:t>
        </m:r>
        <m:sSub>
          <m:sSubPr>
            <m:ctrlPr>
              <w:rPr>
                <w:rFonts w:ascii="Cambria Math" w:hAnsi="Times New Roman" w:cs="Times New Roman"/>
                <w:i/>
                <w:sz w:val="28"/>
                <w:szCs w:val="28"/>
                <w:lang w:val="ro-RO"/>
              </w:rPr>
            </m:ctrlPr>
          </m:sSubPr>
          <m:e>
            <m:r>
              <w:rPr>
                <w:rFonts w:ascii="Cambria Math" w:hAnsi="Cambria Math" w:cs="Times New Roman"/>
                <w:sz w:val="28"/>
                <w:szCs w:val="28"/>
                <w:lang w:val="ro-RO"/>
              </w:rPr>
              <m:t>H</m:t>
            </m:r>
          </m:e>
          <m:sub>
            <m:r>
              <w:rPr>
                <w:rFonts w:ascii="Cambria Math" w:hAnsi="Times New Roman" w:cs="Times New Roman"/>
                <w:sz w:val="28"/>
                <w:szCs w:val="28"/>
                <w:vertAlign w:val="subscript"/>
                <w:lang w:val="ro-RO"/>
              </w:rPr>
              <m:t>2</m:t>
            </m:r>
          </m:sub>
        </m:sSub>
        <m:r>
          <w:rPr>
            <w:rFonts w:ascii="Cambria Math" w:hAnsi="Cambria Math" w:cs="Times New Roman"/>
            <w:sz w:val="28"/>
            <w:szCs w:val="28"/>
            <w:lang w:val="ro-RO"/>
          </w:rPr>
          <m:t>O</m:t>
        </m:r>
      </m:oMath>
      <w:r w:rsidRPr="008629A6">
        <w:rPr>
          <w:rFonts w:ascii="Times New Roman" w:hAnsi="Times New Roman" w:cs="Times New Roman"/>
          <w:i/>
          <w:sz w:val="28"/>
          <w:szCs w:val="28"/>
          <w:lang w:val="ro-RO"/>
        </w:rPr>
        <w:t xml:space="preserve">, </w:t>
      </w:r>
      <m:oMath>
        <m:sSub>
          <m:sSubPr>
            <m:ctrlPr>
              <w:rPr>
                <w:rFonts w:ascii="Cambria Math" w:hAnsi="Times New Roman" w:cs="Times New Roman"/>
                <w:i/>
                <w:sz w:val="28"/>
                <w:szCs w:val="28"/>
                <w:lang w:val="ro-RO"/>
              </w:rPr>
            </m:ctrlPr>
          </m:sSubPr>
          <m:e>
            <m:sSub>
              <m:sSubPr>
                <m:ctrlPr>
                  <w:rPr>
                    <w:rFonts w:ascii="Cambria Math" w:hAnsi="Cambria Math" w:cs="Times New Roman"/>
                    <w:i/>
                    <w:sz w:val="28"/>
                    <w:szCs w:val="28"/>
                    <w:lang w:val="ro-RO"/>
                  </w:rPr>
                </m:ctrlPr>
              </m:sSubPr>
              <m:e>
                <m:r>
                  <w:rPr>
                    <w:rFonts w:ascii="Cambria Math" w:hAnsi="Cambria Math" w:cs="Times New Roman"/>
                    <w:sz w:val="28"/>
                    <w:szCs w:val="28"/>
                    <w:lang w:val="ro-RO"/>
                  </w:rPr>
                  <m:t>Na</m:t>
                </m:r>
              </m:e>
              <m:sub>
                <m:r>
                  <w:rPr>
                    <w:rFonts w:ascii="Cambria Math" w:hAnsi="Cambria Math" w:cs="Times New Roman"/>
                    <w:sz w:val="28"/>
                    <w:szCs w:val="28"/>
                    <w:lang w:val="ro-RO"/>
                  </w:rPr>
                  <m:t>2</m:t>
                </m:r>
              </m:sub>
            </m:sSub>
            <m:r>
              <w:rPr>
                <w:rFonts w:ascii="Cambria Math" w:hAnsi="Cambria Math" w:cs="Times New Roman"/>
                <w:sz w:val="28"/>
                <w:szCs w:val="28"/>
                <w:lang w:val="ro-RO"/>
              </w:rPr>
              <m:t>SO</m:t>
            </m:r>
          </m:e>
          <m:sub>
            <m:r>
              <w:rPr>
                <w:rFonts w:ascii="Cambria Math" w:hAnsi="Times New Roman" w:cs="Times New Roman"/>
                <w:sz w:val="28"/>
                <w:szCs w:val="28"/>
                <w:vertAlign w:val="subscript"/>
                <w:lang w:val="ro-RO"/>
              </w:rPr>
              <m:t>4</m:t>
            </m:r>
          </m:sub>
        </m:sSub>
      </m:oMath>
      <w:r w:rsidRPr="008629A6">
        <w:rPr>
          <w:rFonts w:ascii="Times New Roman" w:hAnsi="Times New Roman" w:cs="Times New Roman"/>
          <w:sz w:val="28"/>
          <w:szCs w:val="28"/>
          <w:lang w:val="ro-RO"/>
        </w:rPr>
        <w:t xml:space="preserve"> și </w:t>
      </w:r>
      <w:r w:rsidRPr="006D7E94">
        <w:rPr>
          <w:rFonts w:ascii="Times New Roman" w:hAnsi="Times New Roman" w:cs="Times New Roman"/>
          <w:i/>
          <w:sz w:val="28"/>
          <w:szCs w:val="28"/>
          <w:lang w:val="ro-RO"/>
        </w:rPr>
        <w:t>NaCl</w:t>
      </w:r>
      <w:r>
        <w:rPr>
          <w:rFonts w:ascii="Times New Roman" w:hAnsi="Times New Roman" w:cs="Times New Roman"/>
          <w:i/>
          <w:sz w:val="28"/>
          <w:szCs w:val="28"/>
          <w:lang w:val="ro-RO"/>
        </w:rPr>
        <w:t>.</w:t>
      </w:r>
      <w:r w:rsidRPr="006D7E94">
        <w:rPr>
          <w:rFonts w:ascii="Times New Roman" w:hAnsi="Times New Roman" w:cs="Times New Roman"/>
          <w:i/>
          <w:sz w:val="28"/>
          <w:szCs w:val="28"/>
          <w:lang w:val="ro-RO"/>
        </w:rPr>
        <w:t xml:space="preserve"> </w:t>
      </w:r>
      <w:r w:rsidRPr="008629A6">
        <w:rPr>
          <w:rFonts w:ascii="Times New Roman" w:hAnsi="Times New Roman" w:cs="Times New Roman"/>
          <w:sz w:val="28"/>
          <w:szCs w:val="28"/>
          <w:lang w:val="ro-RO"/>
        </w:rPr>
        <w:t>Prin acțiunea apelor curgătoare, materialele salifere au fost depuse în luncile râurilor inferioare. Prezența la mică adâncime a apelor freatice mineralizate și drenajul defectuos al teritoriului, au determinat o mare frecvență a solurilor saline, alcalice și a celor afectate de sărăturare.</w:t>
      </w:r>
    </w:p>
    <w:p w:rsidR="00CD3B26" w:rsidRPr="008629A6" w:rsidRDefault="00CD3B26" w:rsidP="00CD3B26">
      <w:pPr>
        <w:spacing w:after="0" w:line="240" w:lineRule="auto"/>
        <w:ind w:firstLine="708"/>
        <w:jc w:val="both"/>
        <w:rPr>
          <w:rFonts w:ascii="Times New Roman" w:hAnsi="Times New Roman" w:cs="Times New Roman"/>
          <w:sz w:val="28"/>
          <w:szCs w:val="28"/>
          <w:lang w:val="ro-RO"/>
        </w:rPr>
      </w:pPr>
      <w:r w:rsidRPr="008629A6">
        <w:rPr>
          <w:rFonts w:ascii="Times New Roman" w:hAnsi="Times New Roman" w:cs="Times New Roman"/>
          <w:sz w:val="28"/>
          <w:szCs w:val="28"/>
          <w:lang w:val="ro-RO"/>
        </w:rPr>
        <w:lastRenderedPageBreak/>
        <w:t>În Moldova</w:t>
      </w:r>
      <w:r>
        <w:rPr>
          <w:rFonts w:ascii="Times New Roman" w:hAnsi="Times New Roman" w:cs="Times New Roman"/>
          <w:sz w:val="28"/>
          <w:szCs w:val="28"/>
          <w:lang w:val="ro-RO"/>
        </w:rPr>
        <w:t>,</w:t>
      </w:r>
      <w:r w:rsidRPr="008629A6">
        <w:rPr>
          <w:rFonts w:ascii="Times New Roman" w:hAnsi="Times New Roman" w:cs="Times New Roman"/>
          <w:sz w:val="28"/>
          <w:szCs w:val="28"/>
          <w:lang w:val="ro-RO"/>
        </w:rPr>
        <w:t xml:space="preserve"> predomină salinizarea sulfatică cu concentrație mare de săruri, ce frecvent depășește nivelul de salinitate admis.</w:t>
      </w:r>
    </w:p>
    <w:p w:rsidR="00CD3B26" w:rsidRDefault="00CD3B26" w:rsidP="00CD3B26">
      <w:pPr>
        <w:spacing w:after="0" w:line="240" w:lineRule="auto"/>
        <w:ind w:firstLine="708"/>
        <w:jc w:val="both"/>
        <w:rPr>
          <w:rFonts w:ascii="Times New Roman" w:hAnsi="Times New Roman" w:cs="Times New Roman"/>
          <w:sz w:val="28"/>
          <w:szCs w:val="28"/>
          <w:lang w:val="ro-RO"/>
        </w:rPr>
      </w:pPr>
      <w:r w:rsidRPr="008629A6">
        <w:rPr>
          <w:rFonts w:ascii="Times New Roman" w:hAnsi="Times New Roman" w:cs="Times New Roman"/>
          <w:sz w:val="28"/>
          <w:szCs w:val="28"/>
          <w:lang w:val="ro-RO"/>
        </w:rPr>
        <w:t>Lunca comună Jijia-Prut este formată din depozite aluvionare cu facies nisipo-lutos sau luto-nisipos, groase de zeci de metri și argilizate la suprafață, în locul vechilor albii sau funduri de lacuri, toate aceste straturi fiind depuse pe un pat de marnă. În lunca Prutului se găsesc zone în care sunt prezente săruri între Stânca şi Româneşti şi în aval de Trifeşti. Soluri afectate de salinitate se găsesc şi în lunca Jijiei, a Bahluiului, a Bahluieţului, a Miletinului, a Sitnei și a Başeului (Teodorescu, 1989)</w:t>
      </w:r>
      <w:r>
        <w:rPr>
          <w:rFonts w:ascii="Times New Roman" w:hAnsi="Times New Roman" w:cs="Times New Roman"/>
          <w:sz w:val="28"/>
          <w:szCs w:val="28"/>
          <w:lang w:val="ro-RO"/>
        </w:rPr>
        <w:t>.</w:t>
      </w:r>
    </w:p>
    <w:p w:rsidR="00CD3B26" w:rsidRPr="008629A6" w:rsidRDefault="00CD3B26" w:rsidP="00CD3B26">
      <w:pPr>
        <w:spacing w:after="0" w:line="240" w:lineRule="auto"/>
        <w:ind w:firstLine="708"/>
        <w:jc w:val="both"/>
        <w:rPr>
          <w:rFonts w:ascii="Times New Roman" w:hAnsi="Times New Roman" w:cs="Times New Roman"/>
          <w:sz w:val="28"/>
          <w:szCs w:val="28"/>
          <w:lang w:val="ro-RO"/>
        </w:rPr>
      </w:pPr>
    </w:p>
    <w:p w:rsidR="00CD3B26" w:rsidRPr="008A655B" w:rsidRDefault="00CD3B26" w:rsidP="00CD3B26">
      <w:pPr>
        <w:pStyle w:val="Heading2"/>
        <w:numPr>
          <w:ilvl w:val="0"/>
          <w:numId w:val="3"/>
        </w:numPr>
        <w:spacing w:before="0" w:after="0" w:line="240" w:lineRule="auto"/>
        <w:rPr>
          <w:rFonts w:cs="Times New Roman"/>
          <w:i/>
          <w:color w:val="943634" w:themeColor="accent2" w:themeShade="BF"/>
          <w:sz w:val="28"/>
          <w:szCs w:val="28"/>
          <w:lang w:val="ro-RO"/>
        </w:rPr>
      </w:pPr>
      <w:bookmarkStart w:id="3" w:name="_Toc455650120"/>
      <w:bookmarkStart w:id="4" w:name="_Toc459968830"/>
      <w:r w:rsidRPr="007055BA">
        <w:rPr>
          <w:rFonts w:cs="Times New Roman"/>
          <w:i/>
          <w:color w:val="943634" w:themeColor="accent2" w:themeShade="BF"/>
          <w:sz w:val="28"/>
          <w:szCs w:val="28"/>
          <w:lang w:val="ro-RO"/>
        </w:rPr>
        <w:t>2.4.</w:t>
      </w:r>
      <w:r w:rsidRPr="007055BA">
        <w:rPr>
          <w:rFonts w:cs="Times New Roman"/>
          <w:i/>
          <w:caps w:val="0"/>
          <w:color w:val="943634" w:themeColor="accent2" w:themeShade="BF"/>
          <w:sz w:val="28"/>
          <w:szCs w:val="28"/>
          <w:lang w:val="ro-RO"/>
        </w:rPr>
        <w:t>4 Clima</w:t>
      </w:r>
      <w:bookmarkEnd w:id="3"/>
      <w:bookmarkEnd w:id="4"/>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Clima din Câmpia Moldovei prezintă un caracter puternic continental cu trăsături sud-est europene caracteristice. O influență deosebită în această zonă o au anticiclonii atlantic și continental.</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Temperatura aerului crește în general de la N la S și de la V către E, media anuală fiind de 8-9</w:t>
      </w:r>
      <w:r w:rsidRPr="00333832">
        <w:rPr>
          <w:rFonts w:cs="Times New Roman"/>
          <w:sz w:val="28"/>
          <w:szCs w:val="28"/>
          <w:vertAlign w:val="superscript"/>
          <w:lang w:val="ro-RO"/>
        </w:rPr>
        <w:t>0</w:t>
      </w:r>
      <w:r w:rsidRPr="00333832">
        <w:rPr>
          <w:rFonts w:cs="Times New Roman"/>
          <w:sz w:val="28"/>
          <w:szCs w:val="28"/>
          <w:lang w:val="ro-RO"/>
        </w:rPr>
        <w:t>C în Depresiunea Jijiei superioare și de 9-10</w:t>
      </w:r>
      <w:r w:rsidRPr="00333832">
        <w:rPr>
          <w:rFonts w:cs="Times New Roman"/>
          <w:sz w:val="28"/>
          <w:szCs w:val="28"/>
          <w:vertAlign w:val="superscript"/>
          <w:lang w:val="ro-RO"/>
        </w:rPr>
        <w:t>0</w:t>
      </w:r>
      <w:r w:rsidRPr="00333832">
        <w:rPr>
          <w:rFonts w:cs="Times New Roman"/>
          <w:sz w:val="28"/>
          <w:szCs w:val="28"/>
          <w:lang w:val="ro-RO"/>
        </w:rPr>
        <w:t>C în Depresiunea Jijiei inferioare și a Bahluiului.</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Monitorizarea variațiilor temperaturilor medii anuale pentru Câmpia Moldovei evidențiază o creștere a temperaturilor din luna ianuarie până în luna iulie și o descreștere din luna august până în luna decembrie. Aceste creșteri și descreșteri ale temperaturilor nu sunt uniforme, între lunile de iarnă diferențele sunt de circa 1-2</w:t>
      </w:r>
      <w:r w:rsidRPr="00333832">
        <w:rPr>
          <w:rFonts w:cs="Times New Roman"/>
          <w:sz w:val="28"/>
          <w:szCs w:val="28"/>
          <w:vertAlign w:val="superscript"/>
          <w:lang w:val="ro-RO"/>
        </w:rPr>
        <w:t>o</w:t>
      </w:r>
      <w:r w:rsidRPr="00333832">
        <w:rPr>
          <w:rFonts w:cs="Times New Roman"/>
          <w:sz w:val="28"/>
          <w:szCs w:val="28"/>
          <w:lang w:val="ro-RO"/>
        </w:rPr>
        <w:t>C, la fel și între cele de vară, iar între lunile de primăvară și toamnă diferențele sunt de 5-7</w:t>
      </w:r>
      <w:r w:rsidRPr="00333832">
        <w:rPr>
          <w:rFonts w:cs="Times New Roman"/>
          <w:sz w:val="28"/>
          <w:szCs w:val="28"/>
          <w:vertAlign w:val="superscript"/>
          <w:lang w:val="ro-RO"/>
        </w:rPr>
        <w:t>o</w:t>
      </w:r>
      <w:r w:rsidRPr="00333832">
        <w:rPr>
          <w:rFonts w:cs="Times New Roman"/>
          <w:sz w:val="28"/>
          <w:szCs w:val="28"/>
          <w:lang w:val="ro-RO"/>
        </w:rPr>
        <w:t>C.</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Precipitațiile atmosferice</w:t>
      </w:r>
      <w:r w:rsidRPr="00333832">
        <w:rPr>
          <w:rFonts w:cs="Times New Roman"/>
          <w:b/>
          <w:sz w:val="28"/>
          <w:szCs w:val="28"/>
          <w:lang w:val="ro-RO"/>
        </w:rPr>
        <w:t xml:space="preserve"> </w:t>
      </w:r>
      <w:r w:rsidRPr="00333832">
        <w:rPr>
          <w:rFonts w:cs="Times New Roman"/>
          <w:sz w:val="28"/>
          <w:szCs w:val="28"/>
          <w:lang w:val="ro-RO"/>
        </w:rPr>
        <w:t>anuale, variază între 500-600 mm, cu o limită superioară în Nordul și sud-estul Câmpiei Moldovei.</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Caracteristic climatului din Câmpia Moldovei, este fenomenul de producere a precipitațiilor sub formă de averse, foarte puternice uneori în timpul verii. Ploile torențiale din sezonul cald, care alternează cu perioadele de secetă, exprimă caracterul de excesivitate al climatului din această regiune.</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Valorile maxime ale precipitațiilor se înregistrează în lunile iunie și iulie (între 707-764 mm lunar), iar lunile cele mai sărace în precipitații sunt cele de toamnă-iarnă (285-360 mm). Cantitățile de precipitații căzute sub formă de zăpadă sunt reduse cantitativ.</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Evapotranspirația potențială este mai mare decât cantitatea anuală de precipitații. Valorile evapotranspirației potențiale cresc continuu din luna martie până în luna iulie, apoi se reduc treptat până în noiembrie.</w:t>
      </w:r>
    </w:p>
    <w:p w:rsidR="00CD3B26" w:rsidRDefault="00CD3B26" w:rsidP="00CD3B26">
      <w:pPr>
        <w:spacing w:after="0" w:line="240" w:lineRule="auto"/>
        <w:ind w:firstLine="708"/>
        <w:rPr>
          <w:rFonts w:ascii="Times New Roman" w:hAnsi="Times New Roman" w:cs="Times New Roman"/>
          <w:sz w:val="28"/>
          <w:szCs w:val="28"/>
          <w:lang w:val="ro-RO"/>
        </w:rPr>
      </w:pPr>
      <w:r w:rsidRPr="00333832">
        <w:rPr>
          <w:rFonts w:ascii="Times New Roman" w:hAnsi="Times New Roman" w:cs="Times New Roman"/>
          <w:sz w:val="28"/>
          <w:szCs w:val="28"/>
          <w:lang w:val="ro-RO"/>
        </w:rPr>
        <w:t>Climatul din Câmpia Moldovei este de tip continental cu ierni moderat reci și veri moderat calde, cu precipitații maxime la sfârșitul primăverii și în timpul verii și minime toamna și iarna.</w:t>
      </w:r>
    </w:p>
    <w:p w:rsidR="00CD3B26" w:rsidRPr="00333832" w:rsidRDefault="00CD3B26" w:rsidP="00CD3B26">
      <w:pPr>
        <w:spacing w:after="0" w:line="240" w:lineRule="auto"/>
        <w:rPr>
          <w:rFonts w:ascii="Times New Roman" w:hAnsi="Times New Roman" w:cs="Times New Roman"/>
          <w:sz w:val="28"/>
          <w:szCs w:val="28"/>
          <w:lang w:val="ro-RO"/>
        </w:rPr>
      </w:pPr>
    </w:p>
    <w:p w:rsidR="00CD3B26" w:rsidRPr="008A655B" w:rsidRDefault="00CD3B26" w:rsidP="00CD3B26">
      <w:pPr>
        <w:pStyle w:val="Heading2"/>
        <w:numPr>
          <w:ilvl w:val="0"/>
          <w:numId w:val="3"/>
        </w:numPr>
        <w:spacing w:before="0" w:after="0" w:line="240" w:lineRule="auto"/>
        <w:rPr>
          <w:rFonts w:cs="Times New Roman"/>
          <w:i/>
          <w:color w:val="943634" w:themeColor="accent2" w:themeShade="BF"/>
          <w:sz w:val="28"/>
          <w:szCs w:val="28"/>
          <w:lang w:val="ro-RO"/>
        </w:rPr>
      </w:pPr>
      <w:bookmarkStart w:id="5" w:name="_Toc455650121"/>
      <w:bookmarkStart w:id="6" w:name="_Toc459968831"/>
      <w:r w:rsidRPr="007055BA">
        <w:rPr>
          <w:rFonts w:cs="Times New Roman"/>
          <w:i/>
          <w:color w:val="943634" w:themeColor="accent2" w:themeShade="BF"/>
          <w:sz w:val="28"/>
          <w:szCs w:val="28"/>
          <w:lang w:val="ro-RO"/>
        </w:rPr>
        <w:t>2.4.</w:t>
      </w:r>
      <w:r w:rsidRPr="007055BA">
        <w:rPr>
          <w:rFonts w:cs="Times New Roman"/>
          <w:i/>
          <w:caps w:val="0"/>
          <w:color w:val="943634" w:themeColor="accent2" w:themeShade="BF"/>
          <w:sz w:val="28"/>
          <w:szCs w:val="28"/>
          <w:lang w:val="ro-RO"/>
        </w:rPr>
        <w:t>5 Rețeaua hidrografică</w:t>
      </w:r>
      <w:bookmarkEnd w:id="5"/>
      <w:bookmarkEnd w:id="6"/>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Principala arteră hidrografică din zonă este râul Prut, care prezintă o albie minoră cu meandre puternice.</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Cel mai important afluent pe dreapta al Prutului este râul Jijia (</w:t>
      </w:r>
      <w:r w:rsidRPr="00333832">
        <w:rPr>
          <w:rFonts w:cs="Times New Roman"/>
          <w:sz w:val="28"/>
          <w:szCs w:val="28"/>
        </w:rPr>
        <w:t>Fig.</w:t>
      </w:r>
      <w:r>
        <w:rPr>
          <w:rFonts w:cs="Times New Roman"/>
          <w:sz w:val="28"/>
          <w:szCs w:val="28"/>
          <w:lang w:val="ro-RO"/>
        </w:rPr>
        <w:t xml:space="preserve"> 2.5</w:t>
      </w:r>
      <w:r w:rsidRPr="00333832">
        <w:rPr>
          <w:rFonts w:cs="Times New Roman"/>
          <w:sz w:val="28"/>
          <w:szCs w:val="28"/>
          <w:lang w:val="ro-RO"/>
        </w:rPr>
        <w:t>), care are în această zonă o albie adâncită, cu meandre simple. Apele Jijiei sunt revărsate în Prut în zona satului Oprișeni, în amonte de câmpul experimental.</w:t>
      </w:r>
    </w:p>
    <w:p w:rsidR="00CD3B26" w:rsidRPr="00EA2644" w:rsidRDefault="00CD3B26" w:rsidP="00CD3B26">
      <w:pPr>
        <w:pStyle w:val="NoSpacing"/>
        <w:spacing w:line="360" w:lineRule="auto"/>
        <w:ind w:firstLine="708"/>
        <w:rPr>
          <w:rFonts w:cs="Times New Roman"/>
          <w:szCs w:val="24"/>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6"/>
      </w:tblGrid>
      <w:tr w:rsidR="00CD3B26" w:rsidRPr="00EA2644" w:rsidTr="00604F55">
        <w:trPr>
          <w:trHeight w:val="1683"/>
          <w:jc w:val="center"/>
        </w:trPr>
        <w:tc>
          <w:tcPr>
            <w:tcW w:w="5876" w:type="dxa"/>
          </w:tcPr>
          <w:p w:rsidR="00CD3B26" w:rsidRPr="00EA2644" w:rsidRDefault="00CD3B26" w:rsidP="00604F55">
            <w:pPr>
              <w:pStyle w:val="NoSpacing"/>
              <w:spacing w:line="360" w:lineRule="auto"/>
              <w:jc w:val="center"/>
              <w:rPr>
                <w:rFonts w:cs="Times New Roman"/>
                <w:szCs w:val="24"/>
                <w:lang w:val="ro-RO"/>
              </w:rPr>
            </w:pPr>
            <w:r w:rsidRPr="00EA2644">
              <w:rPr>
                <w:rFonts w:cs="Times New Roman"/>
                <w:noProof/>
                <w:szCs w:val="24"/>
              </w:rPr>
              <w:drawing>
                <wp:inline distT="0" distB="0" distL="0" distR="0">
                  <wp:extent cx="5846889" cy="3316406"/>
                  <wp:effectExtent l="19050" t="0" r="1461" b="0"/>
                  <wp:docPr id="1" name="Picture 3" descr="D:\DOCTORAT\poze doc\100CANON\IMG_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TORAT\poze doc\100CANON\IMG_9738.JPG"/>
                          <pic:cNvPicPr>
                            <a:picLocks noChangeAspect="1" noChangeArrowheads="1"/>
                          </pic:cNvPicPr>
                        </pic:nvPicPr>
                        <pic:blipFill>
                          <a:blip r:embed="rId11" cstate="print"/>
                          <a:srcRect/>
                          <a:stretch>
                            <a:fillRect/>
                          </a:stretch>
                        </pic:blipFill>
                        <pic:spPr bwMode="auto">
                          <a:xfrm>
                            <a:off x="0" y="0"/>
                            <a:ext cx="5884765" cy="3337890"/>
                          </a:xfrm>
                          <a:prstGeom prst="rect">
                            <a:avLst/>
                          </a:prstGeom>
                          <a:noFill/>
                          <a:ln w="9525">
                            <a:noFill/>
                            <a:miter lim="800000"/>
                            <a:headEnd/>
                            <a:tailEnd/>
                          </a:ln>
                        </pic:spPr>
                      </pic:pic>
                    </a:graphicData>
                  </a:graphic>
                </wp:inline>
              </w:drawing>
            </w:r>
          </w:p>
        </w:tc>
      </w:tr>
      <w:tr w:rsidR="00CD3B26" w:rsidRPr="00EA2644" w:rsidTr="00604F55">
        <w:trPr>
          <w:trHeight w:val="837"/>
          <w:jc w:val="center"/>
        </w:trPr>
        <w:tc>
          <w:tcPr>
            <w:tcW w:w="5876" w:type="dxa"/>
          </w:tcPr>
          <w:p w:rsidR="00CD3B26" w:rsidRPr="00333832" w:rsidRDefault="00CD3B26" w:rsidP="00604F55">
            <w:pPr>
              <w:pStyle w:val="NoSpacing"/>
              <w:spacing w:line="360" w:lineRule="auto"/>
              <w:jc w:val="center"/>
              <w:rPr>
                <w:rFonts w:cs="Times New Roman"/>
                <w:i/>
                <w:szCs w:val="24"/>
                <w:lang w:val="ro-RO"/>
              </w:rPr>
            </w:pPr>
            <w:r w:rsidRPr="00333832">
              <w:rPr>
                <w:rFonts w:cs="Times New Roman"/>
                <w:i/>
                <w:szCs w:val="24"/>
                <w:lang w:val="ro-RO"/>
              </w:rPr>
              <w:t>Fig. 2.5 Confluența râului Jijia cu râul Prut</w:t>
            </w:r>
          </w:p>
          <w:p w:rsidR="00CD3B26" w:rsidRPr="00EA2644" w:rsidRDefault="00CD3B26" w:rsidP="00604F55">
            <w:pPr>
              <w:pStyle w:val="NoSpacing"/>
              <w:spacing w:line="360" w:lineRule="auto"/>
              <w:jc w:val="center"/>
              <w:rPr>
                <w:rFonts w:cs="Times New Roman"/>
                <w:szCs w:val="24"/>
                <w:lang w:val="ro-RO"/>
              </w:rPr>
            </w:pPr>
          </w:p>
        </w:tc>
      </w:tr>
    </w:tbl>
    <w:p w:rsidR="00CD3B26" w:rsidRPr="008A655B" w:rsidRDefault="00CD3B26" w:rsidP="00CD3B26">
      <w:pPr>
        <w:pStyle w:val="Heading2"/>
        <w:numPr>
          <w:ilvl w:val="0"/>
          <w:numId w:val="3"/>
        </w:numPr>
        <w:spacing w:before="0" w:after="0" w:line="240" w:lineRule="auto"/>
        <w:rPr>
          <w:rFonts w:cs="Times New Roman"/>
          <w:i/>
          <w:color w:val="943634" w:themeColor="accent2" w:themeShade="BF"/>
          <w:sz w:val="28"/>
          <w:szCs w:val="28"/>
          <w:lang w:val="ro-RO"/>
        </w:rPr>
      </w:pPr>
      <w:bookmarkStart w:id="7" w:name="_Toc455650122"/>
      <w:bookmarkStart w:id="8" w:name="_Toc459968832"/>
      <w:r w:rsidRPr="007055BA">
        <w:rPr>
          <w:rFonts w:cs="Times New Roman"/>
          <w:i/>
          <w:color w:val="943634" w:themeColor="accent2" w:themeShade="BF"/>
          <w:sz w:val="28"/>
          <w:szCs w:val="28"/>
          <w:lang w:val="ro-RO"/>
        </w:rPr>
        <w:t>2.4.</w:t>
      </w:r>
      <w:r w:rsidRPr="007055BA">
        <w:rPr>
          <w:rFonts w:cs="Times New Roman"/>
          <w:i/>
          <w:caps w:val="0"/>
          <w:color w:val="943634" w:themeColor="accent2" w:themeShade="BF"/>
          <w:sz w:val="28"/>
          <w:szCs w:val="28"/>
          <w:lang w:val="ro-RO"/>
        </w:rPr>
        <w:t>6 Solul (descrierea profilului de sol Osoi-Moreni)</w:t>
      </w:r>
      <w:bookmarkEnd w:id="7"/>
      <w:bookmarkEnd w:id="8"/>
    </w:p>
    <w:p w:rsidR="00CD3B26" w:rsidRPr="00333832" w:rsidRDefault="00CD3B26" w:rsidP="00CD3B26">
      <w:pPr>
        <w:pStyle w:val="NoSpacing"/>
        <w:ind w:firstLine="708"/>
        <w:rPr>
          <w:rFonts w:cs="Times New Roman"/>
          <w:b/>
          <w:sz w:val="28"/>
          <w:szCs w:val="28"/>
          <w:lang w:val="ro-RO"/>
        </w:rPr>
      </w:pPr>
      <w:r w:rsidRPr="00333832">
        <w:rPr>
          <w:rFonts w:cs="Times New Roman"/>
          <w:sz w:val="28"/>
          <w:szCs w:val="28"/>
          <w:lang w:val="ro-RO"/>
        </w:rPr>
        <w:t>Din punct de vedere pedogenetic bazinul râului Prut, face parte din provincia Danubiano-pontică (zonă de stepă) și din provincia Moldo-sarmatică (zonă de silvostepă) (Cernescu, 1958).</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Conform literaturii de specialitate, solurile luncii comune a Jijiei și Prutului, apar ca soluri aluviale și lăcoviști calcaroase și salinizate. Solurile aluviale sunt argiloase, înțelenite, sau pe cale să devină înțelenite, unele evoluate, altele mai puțin evoluate cu diferențieri morfologice și de textură evidente. În formarea acestor soluri un rol important l-a avut influența exercitată de apa freatică situată la adâncimi mici de 1-2 m și mineralizarea acesteia de până la 5 g/l.</w:t>
      </w:r>
    </w:p>
    <w:p w:rsidR="00CD3B26" w:rsidRPr="00333832" w:rsidRDefault="00CD3B26" w:rsidP="00CD3B26">
      <w:pPr>
        <w:pStyle w:val="NoSpacing"/>
        <w:ind w:firstLine="708"/>
        <w:rPr>
          <w:rFonts w:cs="Times New Roman"/>
          <w:sz w:val="28"/>
          <w:szCs w:val="28"/>
          <w:lang w:val="ro-RO"/>
        </w:rPr>
      </w:pPr>
      <w:r w:rsidRPr="00333832">
        <w:rPr>
          <w:rFonts w:cs="Times New Roman"/>
          <w:sz w:val="28"/>
          <w:szCs w:val="28"/>
          <w:lang w:val="ro-RO"/>
        </w:rPr>
        <w:t xml:space="preserve">În condițiile de luncă, pânza freatică este situată la o adâncime critică (0,5-1,5 m, </w:t>
      </w:r>
      <w:r>
        <w:rPr>
          <w:rFonts w:cs="Times New Roman"/>
          <w:sz w:val="28"/>
          <w:szCs w:val="28"/>
          <w:lang w:val="ro-RO"/>
        </w:rPr>
        <w:t>f</w:t>
      </w:r>
      <w:r w:rsidRPr="00333832">
        <w:rPr>
          <w:rFonts w:cs="Times New Roman"/>
          <w:sz w:val="28"/>
          <w:szCs w:val="28"/>
          <w:lang w:val="ro-RO"/>
        </w:rPr>
        <w:t>ig.</w:t>
      </w:r>
      <w:r>
        <w:rPr>
          <w:rFonts w:cs="Times New Roman"/>
          <w:sz w:val="28"/>
          <w:szCs w:val="28"/>
          <w:lang w:val="ro-RO"/>
        </w:rPr>
        <w:t>2.6</w:t>
      </w:r>
      <w:r w:rsidRPr="00333832">
        <w:rPr>
          <w:rFonts w:cs="Times New Roman"/>
          <w:sz w:val="28"/>
          <w:szCs w:val="28"/>
          <w:lang w:val="ro-RO"/>
        </w:rPr>
        <w:t>) astfel apar procese genetice ce favorizează formarea orizontului gleic caracteristic lăcoviștilor și solurilor aluviale cu început de lăcoviște pe profil.</w:t>
      </w:r>
    </w:p>
    <w:p w:rsidR="00CD3B26" w:rsidRPr="00333832" w:rsidRDefault="00CD3B26" w:rsidP="00CD3B26">
      <w:pPr>
        <w:spacing w:after="0" w:line="240" w:lineRule="auto"/>
        <w:ind w:firstLine="708"/>
        <w:rPr>
          <w:rFonts w:ascii="Times New Roman" w:hAnsi="Times New Roman" w:cs="Times New Roman"/>
          <w:bCs/>
          <w:color w:val="171717"/>
          <w:sz w:val="28"/>
          <w:szCs w:val="28"/>
          <w:lang w:val="ro-RO"/>
        </w:rPr>
      </w:pPr>
      <w:r w:rsidRPr="00333832">
        <w:rPr>
          <w:rFonts w:ascii="Times New Roman" w:hAnsi="Times New Roman" w:cs="Times New Roman"/>
          <w:bCs/>
          <w:color w:val="171717"/>
          <w:sz w:val="28"/>
          <w:szCs w:val="28"/>
          <w:lang w:val="ro-RO"/>
        </w:rPr>
        <w:t>Ca unitate majoră de relief zona aparține Podișului Central Moldovenesc / Culoarul Prutului, având o suprafață orizontală cu panta mai mică de 1%, cu denivelări de peste 20 cm. Procesele geomorfologice actuale sunt acumulări de natură aluvială.</w:t>
      </w:r>
    </w:p>
    <w:p w:rsidR="00CD3B26" w:rsidRDefault="00CD3B26" w:rsidP="00CD3B26">
      <w:pPr>
        <w:pStyle w:val="NoSpacing"/>
        <w:ind w:firstLine="708"/>
        <w:rPr>
          <w:rFonts w:cs="Times New Roman"/>
          <w:bCs/>
          <w:color w:val="171717"/>
          <w:sz w:val="28"/>
          <w:szCs w:val="28"/>
          <w:lang w:val="ro-RO"/>
        </w:rPr>
      </w:pPr>
      <w:r w:rsidRPr="009F2467">
        <w:rPr>
          <w:rFonts w:cs="Times New Roman"/>
          <w:bCs/>
          <w:color w:val="171717"/>
          <w:sz w:val="28"/>
          <w:szCs w:val="28"/>
          <w:lang w:val="ro-RO"/>
        </w:rPr>
        <w:t>Aspectul suprafeței solului este</w:t>
      </w:r>
      <w:r w:rsidRPr="009F2467">
        <w:rPr>
          <w:rFonts w:cs="Times New Roman"/>
          <w:b/>
          <w:bCs/>
          <w:color w:val="171717"/>
          <w:sz w:val="28"/>
          <w:szCs w:val="28"/>
          <w:lang w:val="ro-RO"/>
        </w:rPr>
        <w:t xml:space="preserve"> </w:t>
      </w:r>
      <w:r w:rsidRPr="009F2467">
        <w:rPr>
          <w:rFonts w:cs="Times New Roman"/>
          <w:bCs/>
          <w:color w:val="171717"/>
          <w:sz w:val="28"/>
          <w:szCs w:val="28"/>
          <w:lang w:val="ro-RO"/>
        </w:rPr>
        <w:t>uniform, cu crăpături în perioadele secetoase (</w:t>
      </w:r>
      <w:r w:rsidRPr="009F2467">
        <w:rPr>
          <w:rFonts w:cs="Times New Roman"/>
          <w:sz w:val="28"/>
          <w:szCs w:val="28"/>
          <w:lang w:val="ro-RO"/>
        </w:rPr>
        <w:t>fig.</w:t>
      </w:r>
      <w:r w:rsidRPr="009F2467">
        <w:rPr>
          <w:rFonts w:cs="Times New Roman"/>
          <w:bCs/>
          <w:color w:val="171717"/>
          <w:sz w:val="28"/>
          <w:szCs w:val="28"/>
          <w:lang w:val="ro-RO"/>
        </w:rPr>
        <w:t xml:space="preserve"> 2.7).</w:t>
      </w:r>
    </w:p>
    <w:p w:rsidR="00CD3B26" w:rsidRDefault="00CD3B26" w:rsidP="00CD3B26">
      <w:pPr>
        <w:pStyle w:val="NoSpacing"/>
        <w:jc w:val="center"/>
        <w:rPr>
          <w:rFonts w:cs="Times New Roman"/>
          <w:sz w:val="28"/>
          <w:szCs w:val="28"/>
          <w:lang w:val="ro-RO"/>
        </w:rPr>
      </w:pPr>
      <w:r w:rsidRPr="009F2467">
        <w:rPr>
          <w:rFonts w:cs="Times New Roman"/>
          <w:bCs/>
          <w:noProof/>
          <w:color w:val="171717"/>
          <w:sz w:val="28"/>
          <w:szCs w:val="28"/>
        </w:rPr>
        <w:lastRenderedPageBreak/>
        <w:drawing>
          <wp:inline distT="0" distB="0" distL="0" distR="0">
            <wp:extent cx="4210050" cy="2694206"/>
            <wp:effectExtent l="19050" t="0" r="0" b="0"/>
            <wp:docPr id="8" name="Picture 10" descr="D:\DOCTORAT\poze doc\IMG_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TORAT\poze doc\IMG_8728.JPG"/>
                    <pic:cNvPicPr>
                      <a:picLocks noChangeAspect="1" noChangeArrowheads="1"/>
                    </pic:cNvPicPr>
                  </pic:nvPicPr>
                  <pic:blipFill>
                    <a:blip r:embed="rId12" cstate="print"/>
                    <a:srcRect/>
                    <a:stretch>
                      <a:fillRect/>
                    </a:stretch>
                  </pic:blipFill>
                  <pic:spPr bwMode="auto">
                    <a:xfrm>
                      <a:off x="0" y="0"/>
                      <a:ext cx="4211822" cy="2695340"/>
                    </a:xfrm>
                    <a:prstGeom prst="rect">
                      <a:avLst/>
                    </a:prstGeom>
                    <a:noFill/>
                    <a:ln w="9525">
                      <a:noFill/>
                      <a:miter lim="800000"/>
                      <a:headEnd/>
                      <a:tailEnd/>
                    </a:ln>
                  </pic:spPr>
                </pic:pic>
              </a:graphicData>
            </a:graphic>
          </wp:inline>
        </w:drawing>
      </w:r>
    </w:p>
    <w:p w:rsidR="00CD3B26" w:rsidRDefault="00CD3B26" w:rsidP="00CD3B26">
      <w:pPr>
        <w:pStyle w:val="NoSpacing"/>
        <w:jc w:val="center"/>
        <w:rPr>
          <w:rFonts w:cs="Times New Roman"/>
          <w:i/>
          <w:szCs w:val="24"/>
          <w:lang w:val="ro-RO"/>
        </w:rPr>
      </w:pPr>
      <w:r w:rsidRPr="00E5604F">
        <w:rPr>
          <w:rFonts w:cs="Times New Roman"/>
          <w:i/>
          <w:szCs w:val="24"/>
          <w:lang w:val="ro-RO"/>
        </w:rPr>
        <w:t>Fig. 2.6 Profil de sol colmatat</w:t>
      </w:r>
    </w:p>
    <w:p w:rsidR="00CD3B26" w:rsidRDefault="00CD3B26" w:rsidP="00CD3B26">
      <w:pPr>
        <w:pStyle w:val="NoSpacing"/>
        <w:jc w:val="center"/>
        <w:rPr>
          <w:rFonts w:cs="Times New Roman"/>
          <w:i/>
          <w:szCs w:val="24"/>
          <w:lang w:val="ro-RO"/>
        </w:rPr>
      </w:pPr>
    </w:p>
    <w:p w:rsidR="00CD3B26" w:rsidRDefault="00CD3B26" w:rsidP="00CD3B26">
      <w:pPr>
        <w:pStyle w:val="NoSpacing"/>
        <w:jc w:val="center"/>
        <w:rPr>
          <w:rFonts w:cs="Times New Roman"/>
          <w:i/>
          <w:szCs w:val="24"/>
          <w:lang w:val="ro-RO"/>
        </w:rPr>
      </w:pPr>
      <w:r w:rsidRPr="00E5604F">
        <w:rPr>
          <w:rFonts w:cs="Times New Roman"/>
          <w:i/>
          <w:noProof/>
          <w:szCs w:val="24"/>
        </w:rPr>
        <w:drawing>
          <wp:inline distT="0" distB="0" distL="0" distR="0">
            <wp:extent cx="4225290" cy="2376278"/>
            <wp:effectExtent l="19050" t="0" r="3810" b="0"/>
            <wp:docPr id="10" name="Picture 27" descr="D:\DOCTORAT\poze doc\det microbiologie\20151102_1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CTORAT\poze doc\det microbiologie\20151102_100351.jpg"/>
                    <pic:cNvPicPr>
                      <a:picLocks noChangeAspect="1" noChangeArrowheads="1"/>
                    </pic:cNvPicPr>
                  </pic:nvPicPr>
                  <pic:blipFill>
                    <a:blip r:embed="rId13" cstate="print"/>
                    <a:srcRect/>
                    <a:stretch>
                      <a:fillRect/>
                    </a:stretch>
                  </pic:blipFill>
                  <pic:spPr bwMode="auto">
                    <a:xfrm>
                      <a:off x="0" y="0"/>
                      <a:ext cx="4255806" cy="2393440"/>
                    </a:xfrm>
                    <a:prstGeom prst="rect">
                      <a:avLst/>
                    </a:prstGeom>
                    <a:noFill/>
                    <a:ln w="9525">
                      <a:noFill/>
                      <a:miter lim="800000"/>
                      <a:headEnd/>
                      <a:tailEnd/>
                    </a:ln>
                  </pic:spPr>
                </pic:pic>
              </a:graphicData>
            </a:graphic>
          </wp:inline>
        </w:drawing>
      </w:r>
    </w:p>
    <w:p w:rsidR="00CD3B26" w:rsidRDefault="00CD3B26" w:rsidP="00CD3B26">
      <w:pPr>
        <w:pStyle w:val="NoSpacing"/>
        <w:jc w:val="center"/>
        <w:rPr>
          <w:rFonts w:cs="Times New Roman"/>
          <w:i/>
          <w:szCs w:val="24"/>
          <w:lang w:val="ro-RO"/>
        </w:rPr>
      </w:pPr>
      <w:r>
        <w:rPr>
          <w:rFonts w:cs="Times New Roman"/>
          <w:i/>
          <w:szCs w:val="24"/>
          <w:lang w:val="ro-RO"/>
        </w:rPr>
        <w:t>Fig. 2.7 Aspectul suprafeței solului în perioada secetoasă (iulie 2015)</w:t>
      </w:r>
    </w:p>
    <w:p w:rsidR="00CD3B26" w:rsidRPr="00E5604F" w:rsidRDefault="00CD3B26" w:rsidP="00CD3B26">
      <w:pPr>
        <w:pStyle w:val="NoSpacing"/>
        <w:jc w:val="center"/>
        <w:rPr>
          <w:rFonts w:cs="Times New Roman"/>
          <w:i/>
          <w:szCs w:val="24"/>
          <w:lang w:val="ro-RO"/>
        </w:rPr>
      </w:pPr>
    </w:p>
    <w:p w:rsidR="00CD3B26" w:rsidRPr="00E5604F" w:rsidRDefault="00CD3B26" w:rsidP="00CD3B26">
      <w:pPr>
        <w:spacing w:after="0" w:line="240" w:lineRule="auto"/>
        <w:ind w:firstLine="708"/>
        <w:rPr>
          <w:rFonts w:ascii="Times New Roman" w:hAnsi="Times New Roman" w:cs="Times New Roman"/>
          <w:bCs/>
          <w:color w:val="171717"/>
          <w:sz w:val="28"/>
          <w:szCs w:val="28"/>
          <w:lang w:val="ro-RO"/>
        </w:rPr>
      </w:pPr>
      <w:r w:rsidRPr="00E5604F">
        <w:rPr>
          <w:rFonts w:ascii="Times New Roman" w:hAnsi="Times New Roman" w:cs="Times New Roman"/>
          <w:bCs/>
          <w:color w:val="171717"/>
          <w:sz w:val="28"/>
          <w:szCs w:val="28"/>
          <w:lang w:val="ro-RO"/>
        </w:rPr>
        <w:t>Materialul parental este reprezentat de materialele transportate și redepozitate: de materiale fluviale carbonatice, de luturi grele și argile. Roca subiacentă este reprezentată de depozitele aluviale fine, stratificate.</w:t>
      </w:r>
    </w:p>
    <w:p w:rsidR="00CD3B26" w:rsidRPr="00E5604F" w:rsidRDefault="00CD3B26" w:rsidP="00CD3B26">
      <w:pPr>
        <w:pStyle w:val="BodyTextIndent2"/>
        <w:spacing w:after="0" w:line="240" w:lineRule="auto"/>
        <w:ind w:left="0" w:firstLine="708"/>
        <w:jc w:val="both"/>
        <w:rPr>
          <w:rFonts w:ascii="Times New Roman" w:hAnsi="Times New Roman" w:cs="Times New Roman"/>
          <w:bCs/>
          <w:color w:val="171717"/>
          <w:sz w:val="28"/>
          <w:szCs w:val="28"/>
        </w:rPr>
      </w:pPr>
      <w:r w:rsidRPr="00E5604F">
        <w:rPr>
          <w:rFonts w:ascii="Times New Roman" w:hAnsi="Times New Roman" w:cs="Times New Roman"/>
          <w:bCs/>
          <w:color w:val="171717"/>
          <w:sz w:val="28"/>
          <w:szCs w:val="28"/>
        </w:rPr>
        <w:t>Apa freatică se găsește la adâncimea medie: foarte mică (1 - 2m) spre mică (2 - 3m). Din punct de vedere al drenajului putem spune că drenajul de suprafață este imperfect drenat, iar în adâncime lent drenat, la nivel global fiind imperfect drenat.</w:t>
      </w:r>
    </w:p>
    <w:p w:rsidR="00CD3B26" w:rsidRPr="00E5604F" w:rsidRDefault="00CD3B26" w:rsidP="00CD3B26">
      <w:pPr>
        <w:pStyle w:val="BodyTextIndent2"/>
        <w:spacing w:after="0" w:line="240" w:lineRule="auto"/>
        <w:ind w:left="0" w:firstLine="708"/>
        <w:jc w:val="both"/>
        <w:rPr>
          <w:rFonts w:ascii="Times New Roman" w:hAnsi="Times New Roman" w:cs="Times New Roman"/>
          <w:bCs/>
          <w:i/>
          <w:color w:val="171717"/>
          <w:sz w:val="28"/>
          <w:szCs w:val="28"/>
        </w:rPr>
      </w:pPr>
      <w:r w:rsidRPr="00E5604F">
        <w:rPr>
          <w:rFonts w:ascii="Times New Roman" w:hAnsi="Times New Roman" w:cs="Times New Roman"/>
          <w:bCs/>
          <w:color w:val="171717"/>
          <w:sz w:val="28"/>
          <w:szCs w:val="28"/>
        </w:rPr>
        <w:t>Folosința terenului: o parte este</w:t>
      </w:r>
      <w:r w:rsidRPr="00E5604F">
        <w:rPr>
          <w:rFonts w:ascii="Times New Roman" w:hAnsi="Times New Roman" w:cs="Times New Roman"/>
          <w:bCs/>
          <w:i/>
          <w:color w:val="171717"/>
          <w:sz w:val="28"/>
          <w:szCs w:val="28"/>
        </w:rPr>
        <w:t xml:space="preserve"> </w:t>
      </w:r>
      <w:r>
        <w:rPr>
          <w:rFonts w:ascii="Times New Roman" w:hAnsi="Times New Roman" w:cs="Times New Roman"/>
          <w:bCs/>
          <w:color w:val="171717"/>
          <w:sz w:val="28"/>
          <w:szCs w:val="28"/>
        </w:rPr>
        <w:t>în prezent</w:t>
      </w:r>
      <w:r w:rsidRPr="00E5604F">
        <w:rPr>
          <w:rFonts w:ascii="Times New Roman" w:hAnsi="Times New Roman" w:cs="Times New Roman"/>
          <w:bCs/>
          <w:color w:val="171717"/>
          <w:sz w:val="28"/>
          <w:szCs w:val="28"/>
        </w:rPr>
        <w:t xml:space="preserve"> pajiște cultivată (fâneață), cu diferite graminee și leguminoase</w:t>
      </w:r>
      <w:r w:rsidRPr="00E5604F">
        <w:rPr>
          <w:rFonts w:ascii="Times New Roman" w:hAnsi="Times New Roman" w:cs="Times New Roman"/>
          <w:bCs/>
          <w:i/>
          <w:color w:val="171717"/>
          <w:sz w:val="28"/>
          <w:szCs w:val="28"/>
        </w:rPr>
        <w:t xml:space="preserve"> </w:t>
      </w:r>
      <w:r w:rsidRPr="00E5604F">
        <w:rPr>
          <w:rFonts w:ascii="Times New Roman" w:hAnsi="Times New Roman" w:cs="Times New Roman"/>
          <w:bCs/>
          <w:color w:val="171717"/>
          <w:sz w:val="28"/>
          <w:szCs w:val="28"/>
        </w:rPr>
        <w:t>și o parte este teren arabil.</w:t>
      </w:r>
      <w:r w:rsidRPr="00E5604F">
        <w:rPr>
          <w:rFonts w:ascii="Times New Roman" w:hAnsi="Times New Roman" w:cs="Times New Roman"/>
          <w:bCs/>
          <w:i/>
          <w:color w:val="171717"/>
          <w:sz w:val="28"/>
          <w:szCs w:val="28"/>
        </w:rPr>
        <w:t xml:space="preserve"> </w:t>
      </w:r>
      <w:r w:rsidRPr="00E5604F">
        <w:rPr>
          <w:rFonts w:ascii="Times New Roman" w:hAnsi="Times New Roman" w:cs="Times New Roman"/>
          <w:bCs/>
          <w:color w:val="171717"/>
          <w:sz w:val="28"/>
          <w:szCs w:val="28"/>
        </w:rPr>
        <w:t>Modul de exploatare fiind necorespunzător.</w:t>
      </w:r>
    </w:p>
    <w:p w:rsidR="00CD3B26" w:rsidRPr="00E5604F" w:rsidRDefault="00CD3B26" w:rsidP="00CD3B26">
      <w:pPr>
        <w:pStyle w:val="BodyTextIndent2"/>
        <w:spacing w:after="0" w:line="240" w:lineRule="auto"/>
        <w:ind w:left="0" w:firstLine="708"/>
        <w:jc w:val="both"/>
        <w:rPr>
          <w:rFonts w:ascii="Times New Roman" w:hAnsi="Times New Roman" w:cs="Times New Roman"/>
          <w:bCs/>
          <w:color w:val="171717"/>
          <w:sz w:val="28"/>
          <w:szCs w:val="28"/>
        </w:rPr>
      </w:pPr>
      <w:r>
        <w:rPr>
          <w:rFonts w:ascii="Times New Roman" w:hAnsi="Times New Roman" w:cs="Times New Roman"/>
          <w:bCs/>
          <w:color w:val="171717"/>
          <w:sz w:val="28"/>
          <w:szCs w:val="28"/>
        </w:rPr>
        <w:t>Amenajări antropice efectuate constau întro serie de lucrări de îmbunătăți funciare</w:t>
      </w:r>
      <w:r w:rsidRPr="00E5604F">
        <w:rPr>
          <w:rFonts w:ascii="Times New Roman" w:hAnsi="Times New Roman" w:cs="Times New Roman"/>
          <w:bCs/>
          <w:color w:val="171717"/>
          <w:sz w:val="28"/>
          <w:szCs w:val="28"/>
        </w:rPr>
        <w:t>: incintă hidroameliorativă cu amenajări complexe de regularizare</w:t>
      </w:r>
      <w:r>
        <w:rPr>
          <w:rFonts w:ascii="Times New Roman" w:hAnsi="Times New Roman" w:cs="Times New Roman"/>
          <w:bCs/>
          <w:color w:val="171717"/>
          <w:sz w:val="28"/>
          <w:szCs w:val="28"/>
        </w:rPr>
        <w:t>, desecare-drenaj subteran, rigații locale și măsuri de</w:t>
      </w:r>
      <w:r w:rsidRPr="00E5604F">
        <w:rPr>
          <w:rFonts w:ascii="Times New Roman" w:hAnsi="Times New Roman" w:cs="Times New Roman"/>
          <w:bCs/>
          <w:color w:val="171717"/>
          <w:sz w:val="28"/>
          <w:szCs w:val="28"/>
        </w:rPr>
        <w:t xml:space="preserve"> ameliorare</w:t>
      </w:r>
      <w:r>
        <w:rPr>
          <w:rFonts w:ascii="Times New Roman" w:hAnsi="Times New Roman" w:cs="Times New Roman"/>
          <w:bCs/>
          <w:color w:val="171717"/>
          <w:sz w:val="28"/>
          <w:szCs w:val="28"/>
        </w:rPr>
        <w:t xml:space="preserve"> </w:t>
      </w:r>
      <w:r w:rsidRPr="00E5604F">
        <w:rPr>
          <w:rFonts w:ascii="Times New Roman" w:hAnsi="Times New Roman" w:cs="Times New Roman"/>
          <w:bCs/>
          <w:color w:val="171717"/>
          <w:sz w:val="28"/>
          <w:szCs w:val="28"/>
        </w:rPr>
        <w:t>a solurilor sărăturate. În prezent</w:t>
      </w:r>
      <w:r>
        <w:rPr>
          <w:rFonts w:ascii="Times New Roman" w:hAnsi="Times New Roman" w:cs="Times New Roman"/>
          <w:bCs/>
          <w:color w:val="171717"/>
          <w:sz w:val="28"/>
          <w:szCs w:val="28"/>
        </w:rPr>
        <w:t>,</w:t>
      </w:r>
      <w:r w:rsidRPr="00E5604F">
        <w:rPr>
          <w:rFonts w:ascii="Times New Roman" w:hAnsi="Times New Roman" w:cs="Times New Roman"/>
          <w:bCs/>
          <w:color w:val="171717"/>
          <w:sz w:val="28"/>
          <w:szCs w:val="28"/>
        </w:rPr>
        <w:t xml:space="preserve"> canalele sunt neîntreținute și parțial colmatate (</w:t>
      </w:r>
      <w:r>
        <w:rPr>
          <w:rFonts w:ascii="Times New Roman" w:hAnsi="Times New Roman" w:cs="Times New Roman"/>
          <w:sz w:val="28"/>
          <w:szCs w:val="28"/>
        </w:rPr>
        <w:t>f</w:t>
      </w:r>
      <w:r w:rsidRPr="00E5604F">
        <w:rPr>
          <w:rFonts w:ascii="Times New Roman" w:hAnsi="Times New Roman" w:cs="Times New Roman"/>
          <w:sz w:val="28"/>
          <w:szCs w:val="28"/>
        </w:rPr>
        <w:t>ig.</w:t>
      </w:r>
      <w:r>
        <w:rPr>
          <w:rFonts w:ascii="Times New Roman" w:hAnsi="Times New Roman" w:cs="Times New Roman"/>
          <w:bCs/>
          <w:color w:val="171717"/>
          <w:sz w:val="28"/>
          <w:szCs w:val="28"/>
        </w:rPr>
        <w:t xml:space="preserve"> 2.8</w:t>
      </w:r>
      <w:r w:rsidRPr="00E5604F">
        <w:rPr>
          <w:rFonts w:ascii="Times New Roman" w:hAnsi="Times New Roman" w:cs="Times New Roman"/>
          <w:bCs/>
          <w:color w:val="171717"/>
          <w:sz w:val="28"/>
          <w:szCs w:val="28"/>
        </w:rPr>
        <w:t>). Gradul de ameliorare</w:t>
      </w:r>
      <w:r>
        <w:rPr>
          <w:rFonts w:ascii="Times New Roman" w:hAnsi="Times New Roman" w:cs="Times New Roman"/>
          <w:bCs/>
          <w:color w:val="171717"/>
          <w:sz w:val="28"/>
          <w:szCs w:val="28"/>
        </w:rPr>
        <w:t xml:space="preserve"> a solurilor salinizate</w:t>
      </w:r>
      <w:r w:rsidRPr="00E5604F">
        <w:rPr>
          <w:rFonts w:ascii="Times New Roman" w:hAnsi="Times New Roman" w:cs="Times New Roman"/>
          <w:bCs/>
          <w:color w:val="171717"/>
          <w:sz w:val="28"/>
          <w:szCs w:val="28"/>
        </w:rPr>
        <w:t xml:space="preserve"> fiind relativ redus.</w:t>
      </w:r>
    </w:p>
    <w:p w:rsidR="00CD3B26" w:rsidRPr="00EA2644" w:rsidRDefault="00CD3B26" w:rsidP="00CD3B26">
      <w:pPr>
        <w:pStyle w:val="BodyTextIndent2"/>
        <w:shd w:val="clear" w:color="auto" w:fill="FFFFFF"/>
        <w:spacing w:after="0" w:line="360" w:lineRule="auto"/>
        <w:ind w:left="0" w:firstLine="283"/>
        <w:jc w:val="both"/>
        <w:rPr>
          <w:rFonts w:cs="Times New Roman"/>
          <w:bCs/>
          <w:color w:val="171717"/>
          <w:szCs w:val="24"/>
        </w:rPr>
      </w:pPr>
    </w:p>
    <w:tbl>
      <w:tblPr>
        <w:tblStyle w:val="TableGrid"/>
        <w:tblW w:w="0" w:type="auto"/>
        <w:jc w:val="center"/>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3"/>
      </w:tblGrid>
      <w:tr w:rsidR="00CD3B26" w:rsidRPr="00EA2644" w:rsidTr="00604F55">
        <w:trPr>
          <w:jc w:val="center"/>
        </w:trPr>
        <w:tc>
          <w:tcPr>
            <w:tcW w:w="9053" w:type="dxa"/>
          </w:tcPr>
          <w:p w:rsidR="00CD3B26" w:rsidRPr="00EA2644" w:rsidRDefault="00CD3B26" w:rsidP="00604F55">
            <w:pPr>
              <w:pStyle w:val="BodyTextIndent2"/>
              <w:spacing w:after="0" w:line="360" w:lineRule="auto"/>
              <w:ind w:left="0"/>
              <w:jc w:val="center"/>
              <w:rPr>
                <w:rFonts w:cs="Times New Roman"/>
                <w:bCs/>
                <w:color w:val="171717"/>
                <w:sz w:val="24"/>
                <w:szCs w:val="24"/>
              </w:rPr>
            </w:pPr>
            <w:r w:rsidRPr="00EA2644">
              <w:rPr>
                <w:noProof/>
                <w:lang w:val="en-US" w:eastAsia="en-US"/>
              </w:rPr>
              <w:lastRenderedPageBreak/>
              <w:drawing>
                <wp:inline distT="0" distB="0" distL="0" distR="0">
                  <wp:extent cx="4114800" cy="2463185"/>
                  <wp:effectExtent l="19050" t="0" r="0" b="0"/>
                  <wp:docPr id="14" name="Picture 31" descr="C:\Users\user\AppData\Local\Microsoft\Windows\Temporary Internet Files\Content.Word\IMG_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9713.jpg"/>
                          <pic:cNvPicPr>
                            <a:picLocks noChangeAspect="1" noChangeArrowheads="1"/>
                          </pic:cNvPicPr>
                        </pic:nvPicPr>
                        <pic:blipFill>
                          <a:blip r:embed="rId14"/>
                          <a:srcRect/>
                          <a:stretch>
                            <a:fillRect/>
                          </a:stretch>
                        </pic:blipFill>
                        <pic:spPr bwMode="auto">
                          <a:xfrm>
                            <a:off x="0" y="0"/>
                            <a:ext cx="4114425" cy="2462960"/>
                          </a:xfrm>
                          <a:prstGeom prst="rect">
                            <a:avLst/>
                          </a:prstGeom>
                          <a:noFill/>
                          <a:ln w="9525">
                            <a:noFill/>
                            <a:miter lim="800000"/>
                            <a:headEnd/>
                            <a:tailEnd/>
                          </a:ln>
                        </pic:spPr>
                      </pic:pic>
                    </a:graphicData>
                  </a:graphic>
                </wp:inline>
              </w:drawing>
            </w:r>
          </w:p>
        </w:tc>
      </w:tr>
      <w:tr w:rsidR="00CD3B26" w:rsidRPr="00EA2644" w:rsidTr="00604F55">
        <w:trPr>
          <w:jc w:val="center"/>
        </w:trPr>
        <w:tc>
          <w:tcPr>
            <w:tcW w:w="9053" w:type="dxa"/>
          </w:tcPr>
          <w:p w:rsidR="00CD3B26" w:rsidRPr="00EA2644" w:rsidRDefault="00CD3B26" w:rsidP="00604F55">
            <w:pPr>
              <w:pStyle w:val="BodyTextIndent2"/>
              <w:spacing w:after="0" w:line="360" w:lineRule="auto"/>
              <w:ind w:left="0"/>
              <w:jc w:val="center"/>
              <w:rPr>
                <w:rFonts w:cs="Times New Roman"/>
                <w:bCs/>
                <w:noProof/>
                <w:color w:val="171717"/>
                <w:szCs w:val="24"/>
                <w:lang w:val="en-US" w:eastAsia="en-US"/>
              </w:rPr>
            </w:pPr>
            <w:r w:rsidRPr="00EA2644">
              <w:rPr>
                <w:rFonts w:cs="Times New Roman"/>
                <w:bCs/>
                <w:noProof/>
                <w:color w:val="171717"/>
                <w:szCs w:val="24"/>
                <w:lang w:val="en-US" w:eastAsia="en-US"/>
              </w:rPr>
              <w:drawing>
                <wp:inline distT="0" distB="0" distL="0" distR="0">
                  <wp:extent cx="4121150" cy="2573859"/>
                  <wp:effectExtent l="19050" t="0" r="0" b="0"/>
                  <wp:docPr id="15" name="Picture 34" descr="D:\DOCTORAT\poze doc\100CANON\IMG_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TORAT\poze doc\100CANON\IMG_9711.JPG"/>
                          <pic:cNvPicPr>
                            <a:picLocks noChangeAspect="1" noChangeArrowheads="1"/>
                          </pic:cNvPicPr>
                        </pic:nvPicPr>
                        <pic:blipFill>
                          <a:blip r:embed="rId15"/>
                          <a:srcRect/>
                          <a:stretch>
                            <a:fillRect/>
                          </a:stretch>
                        </pic:blipFill>
                        <pic:spPr bwMode="auto">
                          <a:xfrm>
                            <a:off x="0" y="0"/>
                            <a:ext cx="4126049" cy="2576919"/>
                          </a:xfrm>
                          <a:prstGeom prst="rect">
                            <a:avLst/>
                          </a:prstGeom>
                          <a:noFill/>
                          <a:ln w="9525">
                            <a:noFill/>
                            <a:miter lim="800000"/>
                            <a:headEnd/>
                            <a:tailEnd/>
                          </a:ln>
                        </pic:spPr>
                      </pic:pic>
                    </a:graphicData>
                  </a:graphic>
                </wp:inline>
              </w:drawing>
            </w:r>
          </w:p>
        </w:tc>
      </w:tr>
      <w:tr w:rsidR="00CD3B26" w:rsidRPr="00EA2644" w:rsidTr="00604F55">
        <w:trPr>
          <w:trHeight w:val="387"/>
          <w:jc w:val="center"/>
        </w:trPr>
        <w:tc>
          <w:tcPr>
            <w:tcW w:w="9053" w:type="dxa"/>
          </w:tcPr>
          <w:p w:rsidR="00CD3B26" w:rsidRPr="00C6385B" w:rsidRDefault="00CD3B26" w:rsidP="00604F55">
            <w:pPr>
              <w:pStyle w:val="BodyTextIndent2"/>
              <w:spacing w:after="0" w:line="360" w:lineRule="auto"/>
              <w:ind w:left="0"/>
              <w:jc w:val="center"/>
              <w:rPr>
                <w:rFonts w:ascii="Times New Roman" w:hAnsi="Times New Roman" w:cs="Times New Roman"/>
                <w:bCs/>
                <w:i/>
                <w:color w:val="171717"/>
                <w:sz w:val="24"/>
                <w:szCs w:val="24"/>
              </w:rPr>
            </w:pPr>
            <w:r w:rsidRPr="00C6385B">
              <w:rPr>
                <w:rFonts w:ascii="Times New Roman" w:hAnsi="Times New Roman" w:cs="Times New Roman"/>
                <w:bCs/>
                <w:i/>
                <w:color w:val="171717"/>
                <w:sz w:val="24"/>
                <w:szCs w:val="24"/>
              </w:rPr>
              <w:t>Fig. 2.8. Canale de desecare - drenaj</w:t>
            </w:r>
          </w:p>
        </w:tc>
      </w:tr>
    </w:tbl>
    <w:p w:rsidR="00CD3B26" w:rsidRDefault="00CD3B26" w:rsidP="00CD3B26">
      <w:pPr>
        <w:shd w:val="clear" w:color="auto" w:fill="FFFFFF"/>
        <w:spacing w:after="0"/>
        <w:ind w:firstLine="283"/>
        <w:rPr>
          <w:rFonts w:cs="Times New Roman"/>
          <w:b/>
          <w:iCs/>
          <w:szCs w:val="24"/>
          <w:lang w:val="ro-RO"/>
        </w:rPr>
      </w:pPr>
    </w:p>
    <w:p w:rsidR="00CD3B26" w:rsidRPr="00C6385B" w:rsidRDefault="00CD3B26" w:rsidP="00CD3B26">
      <w:pPr>
        <w:shd w:val="clear" w:color="auto" w:fill="FFFFFF"/>
        <w:spacing w:after="0"/>
        <w:ind w:firstLine="283"/>
        <w:jc w:val="both"/>
        <w:rPr>
          <w:rFonts w:ascii="Times New Roman" w:eastAsia="Times New Roman" w:hAnsi="Times New Roman" w:cs="Times New Roman"/>
          <w:sz w:val="28"/>
          <w:szCs w:val="28"/>
          <w:lang w:val="ro-RO"/>
        </w:rPr>
      </w:pPr>
      <w:r>
        <w:rPr>
          <w:rFonts w:cs="Times New Roman"/>
          <w:b/>
          <w:iCs/>
          <w:szCs w:val="24"/>
          <w:lang w:val="ro-RO"/>
        </w:rPr>
        <w:tab/>
      </w:r>
      <w:r>
        <w:rPr>
          <w:rFonts w:ascii="Times New Roman" w:eastAsia="Times New Roman" w:hAnsi="Times New Roman" w:cs="Times New Roman"/>
          <w:sz w:val="28"/>
          <w:szCs w:val="28"/>
          <w:lang w:val="ro-RO"/>
        </w:rPr>
        <w:t>D</w:t>
      </w:r>
      <w:r w:rsidRPr="00C6385B">
        <w:rPr>
          <w:rFonts w:ascii="Times New Roman" w:eastAsia="Times New Roman" w:hAnsi="Times New Roman" w:cs="Times New Roman"/>
          <w:sz w:val="28"/>
          <w:szCs w:val="28"/>
          <w:lang w:val="ro-RO"/>
        </w:rPr>
        <w:t>escrierea profilului de sol Osoi - Moreni s-a realizat cu datele obţinute în urma analizelor ce s-au</w:t>
      </w:r>
      <w:r>
        <w:rPr>
          <w:rFonts w:ascii="Times New Roman" w:eastAsia="Times New Roman" w:hAnsi="Times New Roman" w:cs="Times New Roman"/>
          <w:sz w:val="28"/>
          <w:szCs w:val="28"/>
          <w:lang w:val="ro-RO"/>
        </w:rPr>
        <w:t xml:space="preserve"> realizat în cadrul Laboratorului de Știința Solului de la Facultatea de Hidrotehnică, Geodezie și Ingineria Mediului din Iași</w:t>
      </w:r>
      <w:r w:rsidRPr="00C6385B">
        <w:rPr>
          <w:rFonts w:ascii="Times New Roman" w:eastAsia="Times New Roman" w:hAnsi="Times New Roman" w:cs="Times New Roman"/>
          <w:sz w:val="28"/>
          <w:szCs w:val="28"/>
          <w:lang w:val="ro-RO"/>
        </w:rPr>
        <w:t>, coroborate cu dat</w:t>
      </w:r>
      <w:r>
        <w:rPr>
          <w:rFonts w:ascii="Times New Roman" w:eastAsia="Times New Roman" w:hAnsi="Times New Roman" w:cs="Times New Roman"/>
          <w:sz w:val="28"/>
          <w:szCs w:val="28"/>
          <w:lang w:val="ro-RO"/>
        </w:rPr>
        <w:t>ele obţinute de la I.C.P.A Iași. A</w:t>
      </w:r>
      <w:r w:rsidRPr="00C6385B">
        <w:rPr>
          <w:rFonts w:ascii="Times New Roman" w:eastAsia="Times New Roman" w:hAnsi="Times New Roman" w:cs="Times New Roman"/>
          <w:sz w:val="28"/>
          <w:szCs w:val="28"/>
          <w:lang w:val="ro-RO"/>
        </w:rPr>
        <w:t xml:space="preserve">cest sol a fost caracterizat ca fiind </w:t>
      </w:r>
      <w:r w:rsidRPr="001D552E">
        <w:rPr>
          <w:rFonts w:ascii="Times New Roman" w:eastAsia="Times New Roman" w:hAnsi="Times New Roman" w:cs="Times New Roman"/>
          <w:i/>
          <w:sz w:val="28"/>
          <w:szCs w:val="28"/>
          <w:lang w:val="ro-RO"/>
        </w:rPr>
        <w:t xml:space="preserve">SOLONEȚ ENTIC SALINIC- PELIC-ALUVIC </w:t>
      </w:r>
      <w:r w:rsidRPr="00C6385B">
        <w:rPr>
          <w:rFonts w:ascii="Times New Roman" w:eastAsia="Times New Roman" w:hAnsi="Times New Roman" w:cs="Times New Roman"/>
          <w:sz w:val="28"/>
          <w:szCs w:val="28"/>
          <w:lang w:val="ro-RO"/>
        </w:rPr>
        <w:t>(cf. S.R.T.S).</w:t>
      </w:r>
    </w:p>
    <w:p w:rsidR="00CD3B26" w:rsidRPr="001D552E" w:rsidRDefault="00CD3B26" w:rsidP="00CD3B26">
      <w:pPr>
        <w:pStyle w:val="NoSpacing"/>
        <w:rPr>
          <w:rFonts w:cs="Times New Roman"/>
          <w:b/>
          <w:i/>
          <w:sz w:val="28"/>
          <w:szCs w:val="28"/>
          <w:lang w:val="ro-RO"/>
        </w:rPr>
      </w:pPr>
      <w:r w:rsidRPr="00C6385B">
        <w:rPr>
          <w:rFonts w:cs="Times New Roman"/>
          <w:b/>
          <w:sz w:val="28"/>
          <w:szCs w:val="28"/>
          <w:lang w:val="ro-RO"/>
        </w:rPr>
        <w:tab/>
      </w:r>
      <w:r w:rsidRPr="001D552E">
        <w:rPr>
          <w:rFonts w:cs="Times New Roman"/>
          <w:b/>
          <w:i/>
          <w:sz w:val="28"/>
          <w:szCs w:val="28"/>
          <w:lang w:val="ro-RO"/>
        </w:rPr>
        <w:t>Descrierea profilului de sol studiat</w:t>
      </w:r>
      <w:r>
        <w:rPr>
          <w:rFonts w:cs="Times New Roman"/>
          <w:b/>
          <w:i/>
          <w:sz w:val="28"/>
          <w:szCs w:val="28"/>
          <w:lang w:val="ro-RO"/>
        </w:rPr>
        <w:t xml:space="preserve"> (figurile 2.9 și 2.10</w:t>
      </w:r>
      <w:r w:rsidRPr="001D552E">
        <w:rPr>
          <w:rFonts w:cs="Times New Roman"/>
          <w:b/>
          <w:i/>
          <w:sz w:val="28"/>
          <w:szCs w:val="28"/>
          <w:lang w:val="ro-RO"/>
        </w:rPr>
        <w:t>)</w:t>
      </w:r>
    </w:p>
    <w:p w:rsidR="00CD3B26" w:rsidRPr="00C6385B" w:rsidRDefault="00CD3B26" w:rsidP="00CD3B26">
      <w:pPr>
        <w:pStyle w:val="NoSpacing"/>
        <w:rPr>
          <w:rFonts w:cs="Times New Roman"/>
          <w:sz w:val="28"/>
          <w:szCs w:val="28"/>
          <w:lang w:val="ro-RO"/>
        </w:rPr>
      </w:pPr>
      <w:r w:rsidRPr="00C6385B">
        <w:rPr>
          <w:rFonts w:cs="Times New Roman"/>
          <w:sz w:val="28"/>
          <w:szCs w:val="28"/>
          <w:lang w:val="ro-RO"/>
        </w:rPr>
        <w:tab/>
      </w:r>
      <w:r w:rsidRPr="001D552E">
        <w:rPr>
          <w:rFonts w:cs="Times New Roman"/>
          <w:b/>
          <w:i/>
          <w:sz w:val="28"/>
          <w:szCs w:val="28"/>
          <w:lang w:val="ro-RO"/>
        </w:rPr>
        <w:t>Ao ac</w:t>
      </w:r>
      <w:r w:rsidRPr="00C6385B">
        <w:rPr>
          <w:rFonts w:cs="Times New Roman"/>
          <w:sz w:val="28"/>
          <w:szCs w:val="28"/>
          <w:lang w:val="ro-RO"/>
        </w:rPr>
        <w:t xml:space="preserve"> 0- 6 cm - prezintă o argilă medie, brun cenuşiu foarte închis în stare umedă şi cenuşiu închis în stare uscată, slab compact, friabil în stare umedă, dur în stare uscată, pori mici şi mijlocii frecvenţi, rădăcini frecvente. În primii doi centimetri se observă un strat de ţelină, specific orizonturilor înţelenite (</w:t>
      </w:r>
      <w:r>
        <w:rPr>
          <w:rFonts w:cs="Times New Roman"/>
          <w:sz w:val="28"/>
          <w:szCs w:val="28"/>
        </w:rPr>
        <w:t>fig.</w:t>
      </w:r>
      <w:r>
        <w:rPr>
          <w:rFonts w:cs="Times New Roman"/>
          <w:sz w:val="28"/>
          <w:szCs w:val="28"/>
          <w:lang w:val="ro-RO"/>
        </w:rPr>
        <w:t>2.9</w:t>
      </w:r>
      <w:r w:rsidRPr="00C6385B">
        <w:rPr>
          <w:rFonts w:cs="Times New Roman"/>
          <w:sz w:val="28"/>
          <w:szCs w:val="28"/>
          <w:lang w:val="ro-RO"/>
        </w:rPr>
        <w:t>a). Resturile vegetale sunt frecvente, sporadic apar şi fragmente lemnoase melanizate.</w:t>
      </w:r>
    </w:p>
    <w:p w:rsidR="00CD3B26" w:rsidRPr="00C6385B" w:rsidRDefault="00CD3B26" w:rsidP="00CD3B26">
      <w:pPr>
        <w:pStyle w:val="NoSpacing"/>
        <w:rPr>
          <w:rFonts w:cs="Times New Roman"/>
          <w:sz w:val="28"/>
          <w:szCs w:val="28"/>
          <w:lang w:val="ro-RO"/>
        </w:rPr>
      </w:pPr>
      <w:r w:rsidRPr="00C6385B">
        <w:rPr>
          <w:rFonts w:cs="Times New Roman"/>
          <w:sz w:val="28"/>
          <w:szCs w:val="28"/>
          <w:lang w:val="ro-RO"/>
        </w:rPr>
        <w:tab/>
      </w:r>
      <w:r w:rsidRPr="001D552E">
        <w:rPr>
          <w:rFonts w:cs="Times New Roman"/>
          <w:b/>
          <w:i/>
          <w:sz w:val="28"/>
          <w:szCs w:val="28"/>
          <w:lang w:val="ro-RO"/>
        </w:rPr>
        <w:t>Bv</w:t>
      </w:r>
      <w:r w:rsidRPr="001D552E">
        <w:rPr>
          <w:rFonts w:cs="Times New Roman"/>
          <w:b/>
          <w:i/>
          <w:sz w:val="28"/>
          <w:szCs w:val="28"/>
          <w:vertAlign w:val="subscript"/>
          <w:lang w:val="ro-RO"/>
        </w:rPr>
        <w:t>1</w:t>
      </w:r>
      <w:r w:rsidRPr="001D552E">
        <w:rPr>
          <w:rFonts w:cs="Times New Roman"/>
          <w:b/>
          <w:i/>
          <w:sz w:val="28"/>
          <w:szCs w:val="28"/>
          <w:lang w:val="ro-RO"/>
        </w:rPr>
        <w:t>ac</w:t>
      </w:r>
      <w:r w:rsidRPr="00C6385B">
        <w:rPr>
          <w:rFonts w:cs="Times New Roman"/>
          <w:sz w:val="28"/>
          <w:szCs w:val="28"/>
          <w:lang w:val="ro-RO"/>
        </w:rPr>
        <w:t xml:space="preserve"> 6-12 cm - prezintă o argilă medie, cenuşiu foarte închis în stare umedă şi cenuşiu închis în stare uscată, ferm în stare umedă şi extrem de dur în stare uscată, pori mici şi rari, rădăcini subţiri frecvente (</w:t>
      </w:r>
      <w:r>
        <w:rPr>
          <w:rFonts w:cs="Times New Roman"/>
          <w:sz w:val="28"/>
          <w:szCs w:val="28"/>
        </w:rPr>
        <w:t>fig.</w:t>
      </w:r>
      <w:r>
        <w:rPr>
          <w:rFonts w:cs="Times New Roman"/>
          <w:sz w:val="28"/>
          <w:szCs w:val="28"/>
          <w:lang w:val="ro-RO"/>
        </w:rPr>
        <w:t>2.10</w:t>
      </w:r>
      <w:r w:rsidRPr="00C6385B">
        <w:rPr>
          <w:rFonts w:cs="Times New Roman"/>
          <w:sz w:val="28"/>
          <w:szCs w:val="28"/>
          <w:lang w:val="ro-RO"/>
        </w:rPr>
        <w:t>b). Resturile vegetale sunt relativ frecvente, multe aflate în stare avansată de descompunere.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4452"/>
      </w:tblGrid>
      <w:tr w:rsidR="00CD3B26" w:rsidRPr="00C6385B" w:rsidTr="00604F55">
        <w:trPr>
          <w:jc w:val="center"/>
        </w:trPr>
        <w:tc>
          <w:tcPr>
            <w:tcW w:w="4451" w:type="dxa"/>
          </w:tcPr>
          <w:p w:rsidR="00CD3B26" w:rsidRPr="00C6385B" w:rsidRDefault="00CD3B26" w:rsidP="00604F55">
            <w:pPr>
              <w:jc w:val="center"/>
              <w:rPr>
                <w:rFonts w:ascii="Times New Roman" w:hAnsi="Times New Roman" w:cs="Times New Roman"/>
                <w:sz w:val="28"/>
                <w:szCs w:val="28"/>
                <w:lang w:val="ro-RO"/>
              </w:rPr>
            </w:pPr>
            <w:r w:rsidRPr="00C6385B">
              <w:rPr>
                <w:rFonts w:ascii="Times New Roman" w:hAnsi="Times New Roman" w:cs="Times New Roman"/>
                <w:noProof/>
                <w:sz w:val="28"/>
                <w:szCs w:val="28"/>
              </w:rPr>
              <w:lastRenderedPageBreak/>
              <w:drawing>
                <wp:inline distT="0" distB="0" distL="0" distR="0">
                  <wp:extent cx="1937950" cy="3752850"/>
                  <wp:effectExtent l="19050" t="0" r="5150" b="0"/>
                  <wp:docPr id="62" name="Picture 49" descr="C:\Users\user\AppData\Local\Microsoft\Windows\Temporary Internet Files\Content.Word\12528417_953734581341897_2129585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12528417_953734581341897_2129585488_o.jpg"/>
                          <pic:cNvPicPr>
                            <a:picLocks noChangeAspect="1" noChangeArrowheads="1"/>
                          </pic:cNvPicPr>
                        </pic:nvPicPr>
                        <pic:blipFill>
                          <a:blip r:embed="rId16" cstate="print"/>
                          <a:srcRect/>
                          <a:stretch>
                            <a:fillRect/>
                          </a:stretch>
                        </pic:blipFill>
                        <pic:spPr bwMode="auto">
                          <a:xfrm>
                            <a:off x="0" y="0"/>
                            <a:ext cx="1942620" cy="3761893"/>
                          </a:xfrm>
                          <a:prstGeom prst="rect">
                            <a:avLst/>
                          </a:prstGeom>
                          <a:noFill/>
                          <a:ln w="9525">
                            <a:noFill/>
                            <a:miter lim="800000"/>
                            <a:headEnd/>
                            <a:tailEnd/>
                          </a:ln>
                        </pic:spPr>
                      </pic:pic>
                    </a:graphicData>
                  </a:graphic>
                </wp:inline>
              </w:drawing>
            </w:r>
            <w:r w:rsidRPr="00C6385B">
              <w:rPr>
                <w:rFonts w:ascii="Times New Roman" w:hAnsi="Times New Roman" w:cs="Times New Roman"/>
                <w:sz w:val="28"/>
                <w:szCs w:val="28"/>
                <w:lang w:val="ro-RO"/>
              </w:rPr>
              <w:t>(a)</w:t>
            </w:r>
          </w:p>
        </w:tc>
        <w:tc>
          <w:tcPr>
            <w:tcW w:w="4452" w:type="dxa"/>
          </w:tcPr>
          <w:p w:rsidR="00CD3B26" w:rsidRPr="00C6385B" w:rsidRDefault="00CD3B26" w:rsidP="00604F55">
            <w:pPr>
              <w:jc w:val="center"/>
              <w:rPr>
                <w:rFonts w:ascii="Times New Roman" w:hAnsi="Times New Roman" w:cs="Times New Roman"/>
                <w:sz w:val="28"/>
                <w:szCs w:val="28"/>
                <w:lang w:val="ro-RO"/>
              </w:rPr>
            </w:pPr>
            <w:r w:rsidRPr="00C6385B">
              <w:rPr>
                <w:rFonts w:ascii="Times New Roman" w:eastAsiaTheme="minorHAnsi" w:hAnsi="Times New Roman" w:cs="Times New Roman"/>
                <w:sz w:val="28"/>
                <w:szCs w:val="28"/>
                <w:lang w:val="ro-RO"/>
              </w:rPr>
              <w:object w:dxaOrig="3300"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5pt;height:301pt" o:ole="">
                  <v:imagedata r:id="rId17" o:title=""/>
                </v:shape>
                <o:OLEObject Type="Embed" ProgID="PBrush" ShapeID="_x0000_i1025" DrawAspect="Content" ObjectID="_1659160957" r:id="rId18"/>
              </w:object>
            </w:r>
            <w:r w:rsidRPr="00C6385B">
              <w:rPr>
                <w:rFonts w:ascii="Times New Roman" w:hAnsi="Times New Roman" w:cs="Times New Roman"/>
                <w:sz w:val="28"/>
                <w:szCs w:val="28"/>
                <w:lang w:val="ro-RO"/>
              </w:rPr>
              <w:t>(b)</w:t>
            </w:r>
          </w:p>
        </w:tc>
      </w:tr>
      <w:tr w:rsidR="00CD3B26" w:rsidRPr="00C6385B" w:rsidTr="00604F55">
        <w:trPr>
          <w:trHeight w:val="882"/>
          <w:jc w:val="center"/>
        </w:trPr>
        <w:tc>
          <w:tcPr>
            <w:tcW w:w="8903" w:type="dxa"/>
            <w:gridSpan w:val="2"/>
          </w:tcPr>
          <w:p w:rsidR="00CD3B26" w:rsidRPr="001D552E" w:rsidRDefault="00CD3B26" w:rsidP="00604F55">
            <w:pPr>
              <w:jc w:val="center"/>
              <w:rPr>
                <w:rFonts w:ascii="Times New Roman" w:hAnsi="Times New Roman" w:cs="Times New Roman"/>
                <w:i/>
                <w:sz w:val="24"/>
                <w:szCs w:val="24"/>
                <w:lang w:val="ro-RO"/>
              </w:rPr>
            </w:pPr>
            <w:r w:rsidRPr="001D552E">
              <w:rPr>
                <w:rFonts w:ascii="Times New Roman" w:hAnsi="Times New Roman" w:cs="Times New Roman"/>
                <w:i/>
                <w:sz w:val="24"/>
                <w:szCs w:val="24"/>
                <w:lang w:val="ro-RO"/>
              </w:rPr>
              <w:t xml:space="preserve">Fig. 2.9 Profil de sol Osoi-Moreni, adâncime 0-200cm (Filipov. F., 2005)(a), profil Osoi-Moreni, adâncime 0-100cm (b)                                                                                                                                                                                                                                                                                                                                                                                             </w:t>
            </w:r>
          </w:p>
        </w:tc>
      </w:tr>
    </w:tbl>
    <w:p w:rsidR="00CD3B26" w:rsidRPr="00BD14B8" w:rsidRDefault="00CD3B26" w:rsidP="00CD3B26">
      <w:pPr>
        <w:pStyle w:val="NoSpacing"/>
        <w:rPr>
          <w:rFonts w:cs="Times New Roman"/>
          <w:sz w:val="28"/>
          <w:szCs w:val="28"/>
          <w:lang w:val="ro-RO"/>
        </w:rPr>
      </w:pPr>
      <w:r w:rsidRPr="00C6385B">
        <w:rPr>
          <w:rFonts w:cs="Times New Roman"/>
          <w:sz w:val="28"/>
          <w:szCs w:val="28"/>
          <w:lang w:val="ro-RO"/>
        </w:rPr>
        <w:tab/>
      </w:r>
      <w:r w:rsidRPr="00BD14B8">
        <w:rPr>
          <w:rFonts w:cs="Times New Roman"/>
          <w:b/>
          <w:i/>
          <w:sz w:val="28"/>
          <w:szCs w:val="28"/>
          <w:lang w:val="ro-RO"/>
        </w:rPr>
        <w:t>Bv</w:t>
      </w:r>
      <w:r w:rsidRPr="00BD14B8">
        <w:rPr>
          <w:rFonts w:cs="Times New Roman"/>
          <w:b/>
          <w:i/>
          <w:sz w:val="28"/>
          <w:szCs w:val="28"/>
          <w:vertAlign w:val="subscript"/>
          <w:lang w:val="ro-RO"/>
        </w:rPr>
        <w:t xml:space="preserve">2 </w:t>
      </w:r>
      <w:r w:rsidRPr="00BD14B8">
        <w:rPr>
          <w:rFonts w:cs="Times New Roman"/>
          <w:b/>
          <w:i/>
          <w:sz w:val="28"/>
          <w:szCs w:val="28"/>
          <w:lang w:val="ro-RO"/>
        </w:rPr>
        <w:t>na</w:t>
      </w:r>
      <w:r w:rsidRPr="00BD14B8">
        <w:rPr>
          <w:rFonts w:cs="Times New Roman"/>
          <w:sz w:val="28"/>
          <w:szCs w:val="28"/>
          <w:lang w:val="ro-RO"/>
        </w:rPr>
        <w:t xml:space="preserve"> 12-27 cm - argilă lutoasă, cenuşiu foarte închis în stare umedă şi în stare uscată, ferm în stare umedă şi foarte dur în stare uscată, pori mici şi rari, rădăcini subţiri rare, se observă trecerea clară. Structura este masivă, cu fisuri mari. Golurile biogene şi resturile vegetale sunt rare.</w:t>
      </w:r>
    </w:p>
    <w:p w:rsidR="00CD3B26" w:rsidRPr="00BD14B8" w:rsidRDefault="00CD3B26" w:rsidP="00CD3B26">
      <w:pPr>
        <w:pStyle w:val="NoSpacing"/>
        <w:rPr>
          <w:rFonts w:cs="Times New Roman"/>
          <w:sz w:val="28"/>
          <w:szCs w:val="28"/>
          <w:lang w:val="ro-RO"/>
        </w:rPr>
      </w:pPr>
      <w:r w:rsidRPr="00BD14B8">
        <w:rPr>
          <w:rFonts w:cs="Times New Roman"/>
          <w:sz w:val="28"/>
          <w:szCs w:val="28"/>
          <w:lang w:val="ro-RO"/>
        </w:rPr>
        <w:tab/>
      </w:r>
      <w:r w:rsidRPr="00BD14B8">
        <w:rPr>
          <w:rFonts w:cs="Times New Roman"/>
          <w:b/>
          <w:i/>
          <w:sz w:val="28"/>
          <w:szCs w:val="28"/>
          <w:lang w:val="ro-RO"/>
        </w:rPr>
        <w:t>Bv</w:t>
      </w:r>
      <w:r w:rsidRPr="00BD14B8">
        <w:rPr>
          <w:rFonts w:cs="Times New Roman"/>
          <w:b/>
          <w:i/>
          <w:sz w:val="28"/>
          <w:szCs w:val="28"/>
          <w:vertAlign w:val="subscript"/>
          <w:lang w:val="ro-RO"/>
        </w:rPr>
        <w:t xml:space="preserve">3 </w:t>
      </w:r>
      <w:r w:rsidRPr="00BD14B8">
        <w:rPr>
          <w:rFonts w:cs="Times New Roman"/>
          <w:b/>
          <w:i/>
          <w:sz w:val="28"/>
          <w:szCs w:val="28"/>
          <w:lang w:val="ro-RO"/>
        </w:rPr>
        <w:t>na sc</w:t>
      </w:r>
      <w:r w:rsidRPr="00BD14B8">
        <w:rPr>
          <w:rFonts w:cs="Times New Roman"/>
          <w:sz w:val="28"/>
          <w:szCs w:val="28"/>
          <w:lang w:val="ro-RO"/>
        </w:rPr>
        <w:t xml:space="preserve"> 27-37 cm - argilă medie, cenuşiu foarte închis în stare umedă şi cenuşiu foarte închis - cenuşiu închis în stare uscată, ferm în stare umedă şi dur în stare uscată, foarte plastic. foarte adeziv, pori mici şi mijlocii rari, rădăcini subţiri rare. Structura este masivă, cu fisuri mari. Golurile biogene sunt rare. Resturile vegetale sunt relativ rare.</w:t>
      </w:r>
    </w:p>
    <w:p w:rsidR="00CD3B26" w:rsidRPr="00BD14B8" w:rsidRDefault="00CD3B26" w:rsidP="00CD3B26">
      <w:pPr>
        <w:pStyle w:val="NoSpacing"/>
        <w:rPr>
          <w:rFonts w:cs="Times New Roman"/>
          <w:sz w:val="28"/>
          <w:szCs w:val="28"/>
          <w:lang w:val="ro-RO"/>
        </w:rPr>
      </w:pPr>
      <w:r w:rsidRPr="00BD14B8">
        <w:rPr>
          <w:rFonts w:cs="Times New Roman"/>
          <w:sz w:val="28"/>
          <w:szCs w:val="28"/>
          <w:lang w:val="ro-RO"/>
        </w:rPr>
        <w:tab/>
      </w:r>
      <w:r w:rsidRPr="00BD14B8">
        <w:rPr>
          <w:rFonts w:cs="Times New Roman"/>
          <w:b/>
          <w:i/>
          <w:sz w:val="28"/>
          <w:szCs w:val="28"/>
          <w:lang w:val="ro-RO"/>
        </w:rPr>
        <w:t>Bv</w:t>
      </w:r>
      <w:r w:rsidRPr="00BD14B8">
        <w:rPr>
          <w:rFonts w:cs="Times New Roman"/>
          <w:b/>
          <w:i/>
          <w:sz w:val="28"/>
          <w:szCs w:val="28"/>
          <w:vertAlign w:val="subscript"/>
          <w:lang w:val="ro-RO"/>
        </w:rPr>
        <w:t xml:space="preserve">4 </w:t>
      </w:r>
      <w:r w:rsidRPr="00BD14B8">
        <w:rPr>
          <w:rFonts w:cs="Times New Roman"/>
          <w:b/>
          <w:i/>
          <w:sz w:val="28"/>
          <w:szCs w:val="28"/>
          <w:lang w:val="ro-RO"/>
        </w:rPr>
        <w:t>ac sc g</w:t>
      </w:r>
      <w:r w:rsidRPr="00BD14B8">
        <w:rPr>
          <w:rFonts w:cs="Times New Roman"/>
          <w:sz w:val="28"/>
          <w:szCs w:val="28"/>
          <w:lang w:val="ro-RO"/>
        </w:rPr>
        <w:t xml:space="preserve"> 37-61 cm - argilă lutoasă, cenuşiu închis cu pete rare brun roşcate, în stare umedă şi în stare uscată, ferm în stare umedă şi dur în stare uscată, foarte plastic, foarte adeziv, pori mici şi mijlocii rari, rădăcini subţiri rare. Structura este masivă, cu fisuri numeroase. Golurile biogene sunt rare. Resturile vegetale sunt relativ rare.</w:t>
      </w:r>
    </w:p>
    <w:p w:rsidR="00CD3B26" w:rsidRPr="00BD14B8" w:rsidRDefault="00CD3B26" w:rsidP="00CD3B26">
      <w:pPr>
        <w:pStyle w:val="NoSpacing"/>
        <w:rPr>
          <w:rFonts w:cs="Times New Roman"/>
          <w:sz w:val="28"/>
          <w:szCs w:val="28"/>
          <w:lang w:val="ro-RO"/>
        </w:rPr>
      </w:pPr>
      <w:r w:rsidRPr="00BD14B8">
        <w:rPr>
          <w:rFonts w:cs="Times New Roman"/>
          <w:sz w:val="28"/>
          <w:szCs w:val="28"/>
          <w:lang w:val="ro-RO"/>
        </w:rPr>
        <w:tab/>
      </w:r>
      <w:r w:rsidRPr="00BD14B8">
        <w:rPr>
          <w:rFonts w:cs="Times New Roman"/>
          <w:b/>
          <w:i/>
          <w:sz w:val="28"/>
          <w:szCs w:val="28"/>
          <w:lang w:val="ro-RO"/>
        </w:rPr>
        <w:t xml:space="preserve">BCk na sc g </w:t>
      </w:r>
      <w:r w:rsidRPr="00BD14B8">
        <w:rPr>
          <w:rFonts w:cs="Times New Roman"/>
          <w:sz w:val="28"/>
          <w:szCs w:val="28"/>
          <w:lang w:val="ro-RO"/>
        </w:rPr>
        <w:t xml:space="preserve">61-80 cm - lut argilos mediu, brun cenuşiu închis cu pete brun roşcate şi pete cenuşii în stare umedă şi brun cenuşiu cu pete brun roşcate şi pete cenuşii în stare uscată. Ferm în stare umedă şi dur în stare uscată, foarte plastic, foarte adeziv, pori mici şi mijlocii frecvenţi. Structura este masivă, cu fisuri fine rare. Golurile biogene sunt rare. Resturile vegetale sunt relativ rare. În acest orizont sunt prezente concentrări de materie organică neagră amestecată cu oxihidroxizi de fier şi concreţiuni de </w:t>
      </w:r>
      <m:oMath>
        <m:r>
          <w:rPr>
            <w:rFonts w:ascii="Cambria Math" w:hAnsi="Cambria Math" w:cs="Times New Roman"/>
            <w:sz w:val="28"/>
            <w:szCs w:val="28"/>
            <w:lang w:val="ro-RO"/>
          </w:rPr>
          <m:t>CaCO</m:t>
        </m:r>
      </m:oMath>
      <w:r w:rsidRPr="00BD14B8">
        <w:rPr>
          <w:rFonts w:cs="Times New Roman"/>
          <w:i/>
          <w:sz w:val="28"/>
          <w:szCs w:val="28"/>
          <w:vertAlign w:val="subscript"/>
          <w:lang w:val="ro-RO"/>
        </w:rPr>
        <w:t xml:space="preserve">3 </w:t>
      </w:r>
      <w:r w:rsidRPr="00BD14B8">
        <w:rPr>
          <w:rFonts w:cs="Times New Roman"/>
          <w:sz w:val="28"/>
          <w:szCs w:val="28"/>
          <w:lang w:val="ro-RO"/>
        </w:rPr>
        <w:t>(</w:t>
      </w:r>
      <w:r>
        <w:rPr>
          <w:rFonts w:cs="Times New Roman"/>
          <w:sz w:val="28"/>
          <w:szCs w:val="28"/>
        </w:rPr>
        <w:t>f</w:t>
      </w:r>
      <w:r w:rsidRPr="00BD14B8">
        <w:rPr>
          <w:rFonts w:cs="Times New Roman"/>
          <w:sz w:val="28"/>
          <w:szCs w:val="28"/>
        </w:rPr>
        <w:t xml:space="preserve">ig. </w:t>
      </w:r>
      <w:r>
        <w:rPr>
          <w:rFonts w:cs="Times New Roman"/>
          <w:sz w:val="28"/>
          <w:szCs w:val="28"/>
          <w:lang w:val="ro-RO"/>
        </w:rPr>
        <w:t>2.10</w:t>
      </w:r>
      <w:r w:rsidRPr="00BD14B8">
        <w:rPr>
          <w:rFonts w:cs="Times New Roman"/>
          <w:sz w:val="28"/>
          <w:szCs w:val="28"/>
          <w:lang w:val="ro-RO"/>
        </w:rPr>
        <w:t>c).</w:t>
      </w:r>
    </w:p>
    <w:p w:rsidR="00CD3B26" w:rsidRPr="00BD14B8" w:rsidRDefault="00CD3B26" w:rsidP="00CD3B26">
      <w:pPr>
        <w:pStyle w:val="NoSpacing"/>
        <w:rPr>
          <w:rFonts w:cs="Times New Roman"/>
          <w:sz w:val="28"/>
          <w:szCs w:val="28"/>
          <w:lang w:val="ro-RO"/>
        </w:rPr>
      </w:pPr>
      <w:r w:rsidRPr="00BD14B8">
        <w:rPr>
          <w:rFonts w:cs="Times New Roman"/>
          <w:sz w:val="28"/>
          <w:szCs w:val="28"/>
          <w:lang w:val="ro-RO"/>
        </w:rPr>
        <w:tab/>
      </w:r>
      <w:r w:rsidRPr="00BD14B8">
        <w:rPr>
          <w:rFonts w:cs="Times New Roman"/>
          <w:b/>
          <w:i/>
          <w:sz w:val="28"/>
          <w:szCs w:val="28"/>
          <w:lang w:val="ro-RO"/>
        </w:rPr>
        <w:t>Ck</w:t>
      </w:r>
      <w:r w:rsidRPr="00BD14B8">
        <w:rPr>
          <w:rFonts w:cs="Times New Roman"/>
          <w:b/>
          <w:i/>
          <w:sz w:val="28"/>
          <w:szCs w:val="28"/>
          <w:vertAlign w:val="subscript"/>
          <w:lang w:val="ro-RO"/>
        </w:rPr>
        <w:t>1</w:t>
      </w:r>
      <w:r w:rsidRPr="00BD14B8">
        <w:rPr>
          <w:rFonts w:cs="Times New Roman"/>
          <w:b/>
          <w:i/>
          <w:sz w:val="28"/>
          <w:szCs w:val="28"/>
          <w:lang w:val="ro-RO"/>
        </w:rPr>
        <w:t xml:space="preserve"> na sc g</w:t>
      </w:r>
      <w:r w:rsidRPr="00BD14B8">
        <w:rPr>
          <w:rFonts w:cs="Times New Roman"/>
          <w:sz w:val="28"/>
          <w:szCs w:val="28"/>
          <w:lang w:val="ro-RO"/>
        </w:rPr>
        <w:t xml:space="preserve"> 80-100 cm - lut argilos mediu, cenuşiu deschis cu pete cenuşiu verzui deschis şi pete brun roșcate în stare umedă şi cenuşiu deschis cu pete cenuşiu verzui deschis şi pete brun roşcate în stare uscată. Ferm în stare umedă şi dur în stare uscată. Structura este masivă, cu fisuri fine rare. Golurile biogene sunt rare. Resturile vegetale </w:t>
      </w:r>
      <w:r w:rsidRPr="00BD14B8">
        <w:rPr>
          <w:rFonts w:cs="Times New Roman"/>
          <w:sz w:val="28"/>
          <w:szCs w:val="28"/>
          <w:lang w:val="ro-RO"/>
        </w:rPr>
        <w:lastRenderedPageBreak/>
        <w:t>sunt relativ rare. Acest orizont prezintă concentrări de materie organică neagră amestecată cu oxihidroxizi de fier.</w:t>
      </w:r>
    </w:p>
    <w:p w:rsidR="00CD3B26" w:rsidRPr="00BD14B8" w:rsidRDefault="00CD3B26" w:rsidP="00CD3B26">
      <w:pPr>
        <w:pStyle w:val="NoSpacing"/>
        <w:rPr>
          <w:rFonts w:cs="Times New Roman"/>
          <w:sz w:val="28"/>
          <w:szCs w:val="28"/>
          <w:lang w:val="ro-RO"/>
        </w:rPr>
      </w:pPr>
      <w:r w:rsidRPr="00BD14B8">
        <w:rPr>
          <w:rFonts w:cs="Times New Roman"/>
          <w:sz w:val="28"/>
          <w:szCs w:val="28"/>
          <w:lang w:val="ro-RO"/>
        </w:rPr>
        <w:tab/>
        <w:t>Acest tip se formează în mod prioritar prin desalinizarea unor solonceacuri, în condiţiile alternanţei proceselor de salinizare-desalinizare, prin pătrunderea de sodiu schimbabil în complexul adsorbtiv al solului. Procesul este urmat de dispersarea argilei şi a humusului, deteriorarea agregatelor structurale, încât pe profil se poate forma un orizont E, care, în timp, poate deveni acid (soloneţ luvic). Soloneţul se formează în lunci, pe forme de relief depresionare, acumulative, ce prezintă drenaj defectuos și însoţeşte frecvent solonceacul, având o pondere mai ridicată în cazul perimetrelor amenajate prin lucrări hidroameliorative.</w:t>
      </w:r>
    </w:p>
    <w:p w:rsidR="00CD3B26" w:rsidRDefault="00CD3B26" w:rsidP="00CD3B26">
      <w:pPr>
        <w:pStyle w:val="NoSpacing"/>
        <w:rPr>
          <w:rFonts w:cs="Times New Roman"/>
          <w:color w:val="171717"/>
          <w:sz w:val="28"/>
          <w:szCs w:val="28"/>
          <w:lang w:val="ro-RO"/>
        </w:rPr>
      </w:pPr>
      <w:r w:rsidRPr="00BD14B8">
        <w:rPr>
          <w:rFonts w:cs="Times New Roman"/>
          <w:sz w:val="28"/>
          <w:szCs w:val="28"/>
          <w:lang w:val="ro-RO"/>
        </w:rPr>
        <w:tab/>
      </w:r>
      <w:r w:rsidRPr="00BD14B8">
        <w:rPr>
          <w:rFonts w:cs="Times New Roman"/>
          <w:b/>
          <w:bCs/>
          <w:iCs/>
          <w:color w:val="171717"/>
          <w:sz w:val="28"/>
          <w:szCs w:val="28"/>
          <w:lang w:val="ro-RO"/>
        </w:rPr>
        <w:t>Fertilitate</w:t>
      </w:r>
      <w:r w:rsidRPr="00BD14B8">
        <w:rPr>
          <w:rFonts w:cs="Times New Roman"/>
          <w:b/>
          <w:bCs/>
          <w:i/>
          <w:iCs/>
          <w:color w:val="171717"/>
          <w:sz w:val="28"/>
          <w:szCs w:val="28"/>
          <w:lang w:val="ro-RO"/>
        </w:rPr>
        <w:t xml:space="preserve"> </w:t>
      </w:r>
      <w:r w:rsidRPr="00BD14B8">
        <w:rPr>
          <w:rFonts w:cs="Times New Roman"/>
          <w:color w:val="171717"/>
          <w:sz w:val="28"/>
          <w:szCs w:val="28"/>
          <w:lang w:val="ro-RO"/>
        </w:rPr>
        <w:t>Solurile salinizate, neameliorate, nu pot fi folosite în cultura plantelor. În condiţii naturale sunt ocupate de o vegetaţie rară, cu plante specifice de sărătură. Ameliorarea acestor soluri se poate face prin aplicarea unor măsuri speciale: irigări de spălare pentru levigarea în adâncime a sărurilor; amendare cu gips, coborârea nivelului freatic prin efectuarea drenajelor pentru a opri urcarea sărurilor spre suprafaţă (în cazul apelor freatice mineralizate la mică adâncime). Trebuiesc aplicate îngrăşăminte organice şi minerale şi culturi de plante tolerante la salinitate.</w:t>
      </w:r>
    </w:p>
    <w:p w:rsidR="00CD3B26" w:rsidRPr="00BD14B8" w:rsidRDefault="00CD3B26" w:rsidP="00CD3B26">
      <w:pPr>
        <w:pStyle w:val="NoSpacing"/>
        <w:rPr>
          <w:rFonts w:cs="Times New Roman"/>
          <w:color w:val="171717"/>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8"/>
        <w:gridCol w:w="4544"/>
      </w:tblGrid>
      <w:tr w:rsidR="00CD3B26" w:rsidRPr="00C6385B" w:rsidTr="00604F55">
        <w:trPr>
          <w:trHeight w:val="5067"/>
        </w:trPr>
        <w:tc>
          <w:tcPr>
            <w:tcW w:w="4698" w:type="dxa"/>
          </w:tcPr>
          <w:p w:rsidR="00CD3B26" w:rsidRPr="009253DB" w:rsidRDefault="00CD3B26" w:rsidP="00604F55">
            <w:pPr>
              <w:pStyle w:val="NoSpacing"/>
              <w:spacing w:line="360" w:lineRule="auto"/>
              <w:jc w:val="center"/>
              <w:rPr>
                <w:rFonts w:cs="Times New Roman"/>
                <w:szCs w:val="24"/>
                <w:lang w:val="ro-RO"/>
              </w:rPr>
            </w:pPr>
            <w:r w:rsidRPr="009253DB">
              <w:rPr>
                <w:rFonts w:cs="Times New Roman"/>
                <w:noProof/>
                <w:szCs w:val="24"/>
              </w:rPr>
              <w:drawing>
                <wp:inline distT="0" distB="0" distL="0" distR="0">
                  <wp:extent cx="3445577" cy="2825087"/>
                  <wp:effectExtent l="19050" t="0" r="2473" b="0"/>
                  <wp:docPr id="59" name="Picture 31" descr="C:\Users\user\AppData\Local\Microsoft\Windows\Temporary Internet Files\Content.Wor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M1.jpg"/>
                          <pic:cNvPicPr>
                            <a:picLocks noChangeAspect="1" noChangeArrowheads="1"/>
                          </pic:cNvPicPr>
                        </pic:nvPicPr>
                        <pic:blipFill>
                          <a:blip r:embed="rId19" cstate="print"/>
                          <a:srcRect/>
                          <a:stretch>
                            <a:fillRect/>
                          </a:stretch>
                        </pic:blipFill>
                        <pic:spPr bwMode="auto">
                          <a:xfrm>
                            <a:off x="0" y="0"/>
                            <a:ext cx="3465313" cy="2841269"/>
                          </a:xfrm>
                          <a:prstGeom prst="rect">
                            <a:avLst/>
                          </a:prstGeom>
                          <a:noFill/>
                          <a:ln w="9525">
                            <a:noFill/>
                            <a:miter lim="800000"/>
                            <a:headEnd/>
                            <a:tailEnd/>
                          </a:ln>
                        </pic:spPr>
                      </pic:pic>
                    </a:graphicData>
                  </a:graphic>
                </wp:inline>
              </w:drawing>
            </w:r>
            <w:r w:rsidRPr="009253DB">
              <w:rPr>
                <w:rFonts w:cs="Times New Roman"/>
                <w:szCs w:val="24"/>
                <w:lang w:val="ro-RO"/>
              </w:rPr>
              <w:t>(a)</w:t>
            </w:r>
          </w:p>
        </w:tc>
        <w:tc>
          <w:tcPr>
            <w:tcW w:w="4544" w:type="dxa"/>
          </w:tcPr>
          <w:p w:rsidR="00CD3B26" w:rsidRPr="009253DB" w:rsidRDefault="00CD3B26" w:rsidP="00604F55">
            <w:pPr>
              <w:pStyle w:val="NoSpacing"/>
              <w:spacing w:line="360" w:lineRule="auto"/>
              <w:jc w:val="center"/>
              <w:rPr>
                <w:rFonts w:cs="Times New Roman"/>
                <w:szCs w:val="24"/>
                <w:lang w:val="ro-RO"/>
              </w:rPr>
            </w:pPr>
            <w:r w:rsidRPr="009253DB">
              <w:rPr>
                <w:rFonts w:cs="Times New Roman"/>
                <w:noProof/>
                <w:szCs w:val="24"/>
              </w:rPr>
              <w:drawing>
                <wp:inline distT="0" distB="0" distL="0" distR="0">
                  <wp:extent cx="3479056" cy="2825087"/>
                  <wp:effectExtent l="19050" t="0" r="7094" b="0"/>
                  <wp:docPr id="60" name="Picture 34" descr="C:\Users\user\AppData\Local\Microsoft\Windows\Temporary Internet Files\Content.Word\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M5.jpg"/>
                          <pic:cNvPicPr>
                            <a:picLocks noChangeAspect="1" noChangeArrowheads="1"/>
                          </pic:cNvPicPr>
                        </pic:nvPicPr>
                        <pic:blipFill>
                          <a:blip r:embed="rId20" cstate="print"/>
                          <a:srcRect/>
                          <a:stretch>
                            <a:fillRect/>
                          </a:stretch>
                        </pic:blipFill>
                        <pic:spPr bwMode="auto">
                          <a:xfrm>
                            <a:off x="0" y="0"/>
                            <a:ext cx="3505043" cy="2846189"/>
                          </a:xfrm>
                          <a:prstGeom prst="rect">
                            <a:avLst/>
                          </a:prstGeom>
                          <a:noFill/>
                          <a:ln w="9525">
                            <a:noFill/>
                            <a:miter lim="800000"/>
                            <a:headEnd/>
                            <a:tailEnd/>
                          </a:ln>
                        </pic:spPr>
                      </pic:pic>
                    </a:graphicData>
                  </a:graphic>
                </wp:inline>
              </w:drawing>
            </w:r>
            <w:r w:rsidRPr="009253DB">
              <w:rPr>
                <w:rFonts w:cs="Times New Roman"/>
                <w:szCs w:val="24"/>
                <w:lang w:val="ro-RO"/>
              </w:rPr>
              <w:t>(b)</w:t>
            </w:r>
          </w:p>
        </w:tc>
      </w:tr>
      <w:tr w:rsidR="00CD3B26" w:rsidRPr="00C6385B" w:rsidTr="00604F55">
        <w:tc>
          <w:tcPr>
            <w:tcW w:w="9242" w:type="dxa"/>
            <w:gridSpan w:val="2"/>
          </w:tcPr>
          <w:p w:rsidR="00CD3B26" w:rsidRPr="00C6385B" w:rsidRDefault="00CD3B26" w:rsidP="00604F55">
            <w:pPr>
              <w:pStyle w:val="NoSpacing"/>
              <w:spacing w:line="360" w:lineRule="auto"/>
              <w:jc w:val="center"/>
              <w:rPr>
                <w:rFonts w:cs="Times New Roman"/>
                <w:sz w:val="28"/>
                <w:szCs w:val="28"/>
                <w:lang w:val="ro-RO"/>
              </w:rPr>
            </w:pPr>
            <w:r w:rsidRPr="00C6385B">
              <w:rPr>
                <w:rFonts w:cs="Times New Roman"/>
                <w:noProof/>
                <w:sz w:val="28"/>
                <w:szCs w:val="28"/>
              </w:rPr>
              <w:lastRenderedPageBreak/>
              <w:drawing>
                <wp:inline distT="0" distB="0" distL="0" distR="0">
                  <wp:extent cx="4641521" cy="2483893"/>
                  <wp:effectExtent l="19050" t="0" r="6679" b="0"/>
                  <wp:docPr id="28" name="Picture 37" descr="C:\Users\user\AppData\Local\Microsoft\Windows\Temporary Internet Files\Content.Word\23nov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23nov S.JPG"/>
                          <pic:cNvPicPr>
                            <a:picLocks noChangeAspect="1" noChangeArrowheads="1"/>
                          </pic:cNvPicPr>
                        </pic:nvPicPr>
                        <pic:blipFill>
                          <a:blip r:embed="rId21" cstate="print"/>
                          <a:srcRect/>
                          <a:stretch>
                            <a:fillRect/>
                          </a:stretch>
                        </pic:blipFill>
                        <pic:spPr bwMode="auto">
                          <a:xfrm>
                            <a:off x="0" y="0"/>
                            <a:ext cx="4651285" cy="2489118"/>
                          </a:xfrm>
                          <a:prstGeom prst="rect">
                            <a:avLst/>
                          </a:prstGeom>
                          <a:noFill/>
                          <a:ln w="9525">
                            <a:noFill/>
                            <a:miter lim="800000"/>
                            <a:headEnd/>
                            <a:tailEnd/>
                          </a:ln>
                        </pic:spPr>
                      </pic:pic>
                    </a:graphicData>
                  </a:graphic>
                </wp:inline>
              </w:drawing>
            </w:r>
          </w:p>
          <w:p w:rsidR="00CD3B26" w:rsidRPr="009253DB" w:rsidRDefault="00CD3B26" w:rsidP="00604F55">
            <w:pPr>
              <w:pStyle w:val="NoSpacing"/>
              <w:spacing w:line="360" w:lineRule="auto"/>
              <w:jc w:val="center"/>
              <w:rPr>
                <w:rFonts w:cs="Times New Roman"/>
                <w:szCs w:val="24"/>
                <w:lang w:val="ro-RO"/>
              </w:rPr>
            </w:pPr>
            <w:r w:rsidRPr="009253DB">
              <w:rPr>
                <w:rFonts w:cs="Times New Roman"/>
                <w:szCs w:val="24"/>
                <w:lang w:val="ro-RO"/>
              </w:rPr>
              <w:t>(c)</w:t>
            </w:r>
          </w:p>
        </w:tc>
      </w:tr>
      <w:tr w:rsidR="00CD3B26" w:rsidRPr="00C6385B" w:rsidTr="00604F55">
        <w:trPr>
          <w:trHeight w:val="864"/>
        </w:trPr>
        <w:tc>
          <w:tcPr>
            <w:tcW w:w="9242" w:type="dxa"/>
            <w:gridSpan w:val="2"/>
          </w:tcPr>
          <w:p w:rsidR="00CD3B26" w:rsidRPr="00BD14B8" w:rsidRDefault="00CD3B26" w:rsidP="00604F55">
            <w:pPr>
              <w:pStyle w:val="NoSpacing"/>
              <w:spacing w:line="276" w:lineRule="auto"/>
              <w:jc w:val="center"/>
              <w:rPr>
                <w:rFonts w:cs="Times New Roman"/>
                <w:i/>
                <w:szCs w:val="24"/>
                <w:lang w:val="ro-RO"/>
              </w:rPr>
            </w:pPr>
            <w:r w:rsidRPr="00BD14B8">
              <w:rPr>
                <w:rFonts w:cs="Times New Roman"/>
                <w:i/>
                <w:szCs w:val="24"/>
                <w:lang w:val="ro-RO"/>
              </w:rPr>
              <w:t xml:space="preserve">Fig. 2.10 Prezenţa stratului de ţelină (a), prezenţa rădăcinilor (b), prezenţa concentrărilor de materie organică neagră amestecată cu oxihidroxizi de fier şi concreţiuni de </w:t>
            </w:r>
            <m:oMath>
              <m:r>
                <w:rPr>
                  <w:rFonts w:ascii="Cambria Math" w:cs="Times New Roman"/>
                  <w:szCs w:val="24"/>
                  <w:lang w:val="ro-RO"/>
                </w:rPr>
                <m:t>CaCO</m:t>
              </m:r>
            </m:oMath>
            <w:r w:rsidRPr="00BD14B8">
              <w:rPr>
                <w:rFonts w:cs="Times New Roman"/>
                <w:i/>
                <w:szCs w:val="24"/>
                <w:vertAlign w:val="subscript"/>
                <w:lang w:val="ro-RO"/>
              </w:rPr>
              <w:t>3</w:t>
            </w:r>
            <w:r w:rsidRPr="00BD14B8">
              <w:rPr>
                <w:rFonts w:cs="Times New Roman"/>
                <w:i/>
                <w:szCs w:val="24"/>
                <w:lang w:val="ro-RO"/>
              </w:rPr>
              <w:t>(c)</w:t>
            </w:r>
          </w:p>
        </w:tc>
      </w:tr>
    </w:tbl>
    <w:p w:rsidR="00CD3B26" w:rsidRPr="008A655B" w:rsidRDefault="00CD3B26" w:rsidP="00CD3B26">
      <w:pPr>
        <w:pStyle w:val="Heading2"/>
        <w:numPr>
          <w:ilvl w:val="0"/>
          <w:numId w:val="3"/>
        </w:numPr>
        <w:spacing w:before="0" w:after="0" w:line="240" w:lineRule="auto"/>
        <w:rPr>
          <w:rFonts w:cs="Times New Roman"/>
          <w:i/>
          <w:color w:val="943634" w:themeColor="accent2" w:themeShade="BF"/>
          <w:sz w:val="28"/>
          <w:szCs w:val="28"/>
          <w:lang w:val="ro-RO"/>
        </w:rPr>
      </w:pPr>
      <w:bookmarkStart w:id="9" w:name="_Toc455650123"/>
      <w:bookmarkStart w:id="10" w:name="_Toc459968833"/>
      <w:r w:rsidRPr="007055BA">
        <w:rPr>
          <w:rFonts w:cs="Times New Roman"/>
          <w:i/>
          <w:color w:val="943634" w:themeColor="accent2" w:themeShade="BF"/>
          <w:sz w:val="28"/>
          <w:szCs w:val="28"/>
          <w:lang w:val="ro-RO"/>
        </w:rPr>
        <w:t>2.4.</w:t>
      </w:r>
      <w:r w:rsidRPr="007055BA">
        <w:rPr>
          <w:rFonts w:cs="Times New Roman"/>
          <w:i/>
          <w:caps w:val="0"/>
          <w:color w:val="943634" w:themeColor="accent2" w:themeShade="BF"/>
          <w:sz w:val="28"/>
          <w:szCs w:val="28"/>
          <w:lang w:val="ro-RO"/>
        </w:rPr>
        <w:t>7 Vegetația</w:t>
      </w:r>
      <w:bookmarkEnd w:id="9"/>
      <w:bookmarkEnd w:id="10"/>
    </w:p>
    <w:p w:rsidR="00CD3B26" w:rsidRPr="0000738E" w:rsidRDefault="00CD3B26" w:rsidP="00CD3B26">
      <w:pPr>
        <w:spacing w:after="0" w:line="240" w:lineRule="auto"/>
        <w:jc w:val="both"/>
        <w:rPr>
          <w:rFonts w:ascii="Times New Roman" w:hAnsi="Times New Roman" w:cs="Times New Roman"/>
          <w:color w:val="171717"/>
          <w:sz w:val="28"/>
          <w:szCs w:val="28"/>
          <w:lang w:val="ro-RO"/>
        </w:rPr>
      </w:pPr>
      <w:r w:rsidRPr="009253DB">
        <w:rPr>
          <w:rFonts w:ascii="Times New Roman" w:hAnsi="Times New Roman" w:cs="Times New Roman"/>
          <w:color w:val="171717"/>
          <w:sz w:val="28"/>
          <w:szCs w:val="28"/>
          <w:lang w:val="ro-RO"/>
        </w:rPr>
        <w:tab/>
        <w:t xml:space="preserve">În lunca comună a Prutului și a Jijiei, cea mai mare suprafață este folosită ca teren </w:t>
      </w:r>
      <w:r w:rsidRPr="0000738E">
        <w:rPr>
          <w:rFonts w:ascii="Times New Roman" w:hAnsi="Times New Roman" w:cs="Times New Roman"/>
          <w:color w:val="171717"/>
          <w:sz w:val="28"/>
          <w:szCs w:val="28"/>
          <w:lang w:val="ro-RO"/>
        </w:rPr>
        <w:t>arabil deşi producţiile sunt de calita</w:t>
      </w:r>
      <w:r>
        <w:rPr>
          <w:rFonts w:ascii="Times New Roman" w:hAnsi="Times New Roman" w:cs="Times New Roman"/>
          <w:color w:val="171717"/>
          <w:sz w:val="28"/>
          <w:szCs w:val="28"/>
          <w:lang w:val="ro-RO"/>
        </w:rPr>
        <w:t>te foarte proastă. În figura 2.11,</w:t>
      </w:r>
      <w:r w:rsidRPr="0000738E">
        <w:rPr>
          <w:rFonts w:ascii="Times New Roman" w:hAnsi="Times New Roman" w:cs="Times New Roman"/>
          <w:color w:val="171717"/>
          <w:sz w:val="28"/>
          <w:szCs w:val="28"/>
          <w:lang w:val="ro-RO"/>
        </w:rPr>
        <w:t xml:space="preserve"> sunt prezentate culturile de porumb ce au fost semănate în anul 2013, ca mai apoi în 2014 terenul să fie cultivat cu lucernă iar în anul 2015 trenul a fost cultivat cu floarea soarelui. Deşi rotirea culturilor este un procedeu ce ajută la îmbunătăţirea solurilor cultivate şi a culturilor, pe aceste terenuri fără alte lucrări agropedoameliorative, rezultatele nu sunt cele dorite.</w:t>
      </w:r>
    </w:p>
    <w:p w:rsidR="00CD3B26" w:rsidRDefault="00CD3B26" w:rsidP="00CD3B26">
      <w:pPr>
        <w:pStyle w:val="BodyTextIndent2"/>
        <w:shd w:val="clear" w:color="auto" w:fill="FFFFFF"/>
        <w:spacing w:after="0" w:line="240" w:lineRule="auto"/>
        <w:ind w:left="0" w:firstLine="708"/>
        <w:jc w:val="both"/>
        <w:rPr>
          <w:rFonts w:ascii="Times New Roman" w:hAnsi="Times New Roman" w:cs="Times New Roman"/>
          <w:bCs/>
          <w:color w:val="171717"/>
          <w:sz w:val="28"/>
          <w:szCs w:val="28"/>
        </w:rPr>
      </w:pPr>
      <w:r w:rsidRPr="0000738E">
        <w:rPr>
          <w:rFonts w:ascii="Times New Roman" w:hAnsi="Times New Roman" w:cs="Times New Roman"/>
          <w:sz w:val="28"/>
          <w:szCs w:val="28"/>
        </w:rPr>
        <w:t xml:space="preserve">Zonele care nu sunt arabile sunt ocupate cu fâneţe şi păşuni de slabă calitate, pe care sunt prezente specii de plante cu adaptări speciale specifice florei halofite: </w:t>
      </w:r>
      <w:r w:rsidRPr="0000738E">
        <w:rPr>
          <w:rFonts w:ascii="Times New Roman" w:hAnsi="Times New Roman" w:cs="Times New Roman"/>
          <w:i/>
          <w:sz w:val="28"/>
          <w:szCs w:val="28"/>
        </w:rPr>
        <w:t xml:space="preserve">Phragmites communis </w:t>
      </w:r>
      <w:r w:rsidRPr="0000738E">
        <w:rPr>
          <w:rFonts w:ascii="Times New Roman" w:hAnsi="Times New Roman" w:cs="Times New Roman"/>
          <w:sz w:val="28"/>
          <w:szCs w:val="28"/>
        </w:rPr>
        <w:t xml:space="preserve">(Fig. </w:t>
      </w:r>
      <w:r>
        <w:rPr>
          <w:rFonts w:ascii="Times New Roman" w:hAnsi="Times New Roman" w:cs="Times New Roman"/>
          <w:sz w:val="28"/>
          <w:szCs w:val="28"/>
        </w:rPr>
        <w:t>2.12</w:t>
      </w:r>
      <w:r w:rsidRPr="0000738E">
        <w:rPr>
          <w:rFonts w:ascii="Times New Roman" w:hAnsi="Times New Roman" w:cs="Times New Roman"/>
          <w:sz w:val="28"/>
          <w:szCs w:val="28"/>
        </w:rPr>
        <w:t>a)</w:t>
      </w:r>
      <w:r w:rsidRPr="0000738E">
        <w:rPr>
          <w:rFonts w:ascii="Times New Roman" w:hAnsi="Times New Roman" w:cs="Times New Roman"/>
          <w:i/>
          <w:sz w:val="28"/>
          <w:szCs w:val="28"/>
        </w:rPr>
        <w:t xml:space="preserve">, Scurpus maritimus, Gliceria plicata, Carex mutans, Juncus gerardi, Limonium gmelini </w:t>
      </w:r>
      <w:r w:rsidRPr="0000738E">
        <w:rPr>
          <w:rFonts w:ascii="Times New Roman" w:hAnsi="Times New Roman" w:cs="Times New Roman"/>
          <w:sz w:val="28"/>
          <w:szCs w:val="28"/>
        </w:rPr>
        <w:t>(Fig.</w:t>
      </w:r>
      <w:r>
        <w:rPr>
          <w:rFonts w:ascii="Times New Roman" w:hAnsi="Times New Roman" w:cs="Times New Roman"/>
          <w:sz w:val="28"/>
          <w:szCs w:val="28"/>
        </w:rPr>
        <w:t xml:space="preserve"> 2.12</w:t>
      </w:r>
      <w:r w:rsidRPr="0000738E">
        <w:rPr>
          <w:rFonts w:ascii="Times New Roman" w:hAnsi="Times New Roman" w:cs="Times New Roman"/>
          <w:sz w:val="28"/>
          <w:szCs w:val="28"/>
        </w:rPr>
        <w:t>b)</w:t>
      </w:r>
      <w:r w:rsidRPr="0000738E">
        <w:rPr>
          <w:rFonts w:ascii="Times New Roman" w:hAnsi="Times New Roman" w:cs="Times New Roman"/>
          <w:i/>
          <w:sz w:val="28"/>
          <w:szCs w:val="28"/>
        </w:rPr>
        <w:t>, Agropyron repens, Festuca valesiaca, Phragmites communis, Medicato lupulina, Trifolium repens, Plantago lanceolata.</w:t>
      </w:r>
      <w:r w:rsidRPr="0000738E">
        <w:rPr>
          <w:rFonts w:ascii="Times New Roman" w:hAnsi="Times New Roman" w:cs="Times New Roman"/>
          <w:bCs/>
          <w:color w:val="171717"/>
          <w:sz w:val="28"/>
          <w:szCs w:val="28"/>
        </w:rPr>
        <w:t xml:space="preserve"> </w:t>
      </w:r>
    </w:p>
    <w:p w:rsidR="00CD3B26" w:rsidRDefault="00CD3B26" w:rsidP="00CD3B26">
      <w:pPr>
        <w:pStyle w:val="BodyTextIndent2"/>
        <w:shd w:val="clear" w:color="auto" w:fill="FFFFFF"/>
        <w:spacing w:after="0" w:line="240" w:lineRule="auto"/>
        <w:ind w:left="0" w:firstLine="708"/>
        <w:jc w:val="both"/>
        <w:rPr>
          <w:rFonts w:ascii="Times New Roman" w:hAnsi="Times New Roman" w:cs="Times New Roman"/>
          <w:bCs/>
          <w:color w:val="171717"/>
          <w:sz w:val="28"/>
          <w:szCs w:val="28"/>
        </w:rPr>
      </w:pPr>
    </w:p>
    <w:p w:rsidR="00CD3B26" w:rsidRDefault="00CD3B26" w:rsidP="00CD3B26">
      <w:pPr>
        <w:pStyle w:val="BodyTextIndent2"/>
        <w:shd w:val="clear" w:color="auto" w:fill="FFFFFF"/>
        <w:spacing w:after="0" w:line="240" w:lineRule="auto"/>
        <w:ind w:left="0"/>
        <w:jc w:val="center"/>
        <w:rPr>
          <w:rFonts w:ascii="Times New Roman" w:hAnsi="Times New Roman" w:cs="Times New Roman"/>
          <w:bCs/>
          <w:color w:val="171717"/>
          <w:sz w:val="28"/>
          <w:szCs w:val="28"/>
        </w:rPr>
      </w:pPr>
      <w:r w:rsidRPr="006B7E5C">
        <w:rPr>
          <w:rFonts w:ascii="Times New Roman" w:hAnsi="Times New Roman" w:cs="Times New Roman"/>
          <w:bCs/>
          <w:noProof/>
          <w:color w:val="171717"/>
          <w:sz w:val="28"/>
          <w:szCs w:val="28"/>
          <w:lang w:val="en-US" w:eastAsia="en-US"/>
        </w:rPr>
        <w:drawing>
          <wp:inline distT="0" distB="0" distL="0" distR="0">
            <wp:extent cx="3296626" cy="2417334"/>
            <wp:effectExtent l="19050" t="0" r="0" b="0"/>
            <wp:docPr id="17" name="Picture 5" descr="D:\DOCTORAT\poze doc\100CANON\IMG_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TORAT\poze doc\100CANON\IMG_9720.JPG"/>
                    <pic:cNvPicPr>
                      <a:picLocks noChangeAspect="1" noChangeArrowheads="1"/>
                    </pic:cNvPicPr>
                  </pic:nvPicPr>
                  <pic:blipFill>
                    <a:blip r:embed="rId22" cstate="print"/>
                    <a:srcRect/>
                    <a:stretch>
                      <a:fillRect/>
                    </a:stretch>
                  </pic:blipFill>
                  <pic:spPr bwMode="auto">
                    <a:xfrm>
                      <a:off x="0" y="0"/>
                      <a:ext cx="3322903" cy="2436602"/>
                    </a:xfrm>
                    <a:prstGeom prst="rect">
                      <a:avLst/>
                    </a:prstGeom>
                    <a:noFill/>
                    <a:ln w="9525">
                      <a:noFill/>
                      <a:miter lim="800000"/>
                      <a:headEnd/>
                      <a:tailEnd/>
                    </a:ln>
                  </pic:spPr>
                </pic:pic>
              </a:graphicData>
            </a:graphic>
          </wp:inline>
        </w:drawing>
      </w:r>
      <w:r>
        <w:rPr>
          <w:rFonts w:ascii="Times New Roman" w:hAnsi="Times New Roman" w:cs="Times New Roman"/>
          <w:bCs/>
          <w:color w:val="171717"/>
          <w:sz w:val="28"/>
          <w:szCs w:val="28"/>
        </w:rPr>
        <w:t xml:space="preserve"> (a)</w:t>
      </w:r>
    </w:p>
    <w:p w:rsidR="00CD3B26" w:rsidRDefault="00CD3B26" w:rsidP="00CD3B26">
      <w:pPr>
        <w:pStyle w:val="BodyTextIndent2"/>
        <w:shd w:val="clear" w:color="auto" w:fill="FFFFFF"/>
        <w:spacing w:after="0" w:line="240" w:lineRule="auto"/>
        <w:ind w:left="0"/>
        <w:jc w:val="center"/>
        <w:rPr>
          <w:rFonts w:ascii="Times New Roman" w:hAnsi="Times New Roman" w:cs="Times New Roman"/>
          <w:bCs/>
          <w:color w:val="171717"/>
          <w:sz w:val="28"/>
          <w:szCs w:val="28"/>
        </w:rPr>
      </w:pPr>
      <w:r w:rsidRPr="006B7E5C">
        <w:rPr>
          <w:rFonts w:ascii="Times New Roman" w:hAnsi="Times New Roman" w:cs="Times New Roman"/>
          <w:bCs/>
          <w:noProof/>
          <w:color w:val="171717"/>
          <w:sz w:val="28"/>
          <w:szCs w:val="28"/>
          <w:lang w:val="en-US" w:eastAsia="en-US"/>
        </w:rPr>
        <w:lastRenderedPageBreak/>
        <w:drawing>
          <wp:inline distT="0" distB="0" distL="0" distR="0">
            <wp:extent cx="3181019" cy="2484120"/>
            <wp:effectExtent l="19050" t="0" r="331" b="0"/>
            <wp:docPr id="18" name="Picture 6" descr="D:\DOCTORAT\poze doc\100CANON\IMG_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TORAT\poze doc\100CANON\IMG_9741.JPG"/>
                    <pic:cNvPicPr>
                      <a:picLocks noChangeAspect="1" noChangeArrowheads="1"/>
                    </pic:cNvPicPr>
                  </pic:nvPicPr>
                  <pic:blipFill>
                    <a:blip r:embed="rId23" cstate="print"/>
                    <a:srcRect/>
                    <a:stretch>
                      <a:fillRect/>
                    </a:stretch>
                  </pic:blipFill>
                  <pic:spPr bwMode="auto">
                    <a:xfrm>
                      <a:off x="0" y="0"/>
                      <a:ext cx="3212557" cy="2508748"/>
                    </a:xfrm>
                    <a:prstGeom prst="rect">
                      <a:avLst/>
                    </a:prstGeom>
                    <a:noFill/>
                    <a:ln w="9525">
                      <a:noFill/>
                      <a:miter lim="800000"/>
                      <a:headEnd/>
                      <a:tailEnd/>
                    </a:ln>
                  </pic:spPr>
                </pic:pic>
              </a:graphicData>
            </a:graphic>
          </wp:inline>
        </w:drawing>
      </w:r>
      <w:r>
        <w:rPr>
          <w:rFonts w:ascii="Times New Roman" w:hAnsi="Times New Roman" w:cs="Times New Roman"/>
          <w:bCs/>
          <w:color w:val="171717"/>
          <w:sz w:val="28"/>
          <w:szCs w:val="28"/>
        </w:rPr>
        <w:t xml:space="preserve"> (b)</w:t>
      </w:r>
    </w:p>
    <w:p w:rsidR="00CD3B26" w:rsidRDefault="00CD3B26" w:rsidP="00CD3B26">
      <w:pPr>
        <w:pStyle w:val="BodyTextIndent2"/>
        <w:shd w:val="clear" w:color="auto" w:fill="FFFFFF"/>
        <w:spacing w:after="0" w:line="240" w:lineRule="auto"/>
        <w:ind w:left="0"/>
        <w:jc w:val="center"/>
        <w:rPr>
          <w:rFonts w:ascii="Times New Roman" w:hAnsi="Times New Roman" w:cs="Times New Roman"/>
          <w:bCs/>
          <w:color w:val="171717"/>
          <w:sz w:val="28"/>
          <w:szCs w:val="28"/>
        </w:rPr>
      </w:pPr>
      <w:r w:rsidRPr="006B7E5C">
        <w:rPr>
          <w:rFonts w:ascii="Times New Roman" w:hAnsi="Times New Roman" w:cs="Times New Roman"/>
          <w:bCs/>
          <w:noProof/>
          <w:color w:val="171717"/>
          <w:sz w:val="28"/>
          <w:szCs w:val="28"/>
          <w:lang w:val="en-US" w:eastAsia="en-US"/>
        </w:rPr>
        <w:drawing>
          <wp:inline distT="0" distB="0" distL="0" distR="0">
            <wp:extent cx="4298315" cy="1966862"/>
            <wp:effectExtent l="19050" t="0" r="6985" b="0"/>
            <wp:docPr id="19" name="Picture 30" descr="D:\DOCTORAT\poze doc\prelevare 2015\20150926_09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TORAT\poze doc\prelevare 2015\20150926_090058.jpg"/>
                    <pic:cNvPicPr>
                      <a:picLocks noChangeAspect="1" noChangeArrowheads="1"/>
                    </pic:cNvPicPr>
                  </pic:nvPicPr>
                  <pic:blipFill>
                    <a:blip r:embed="rId24"/>
                    <a:srcRect/>
                    <a:stretch>
                      <a:fillRect/>
                    </a:stretch>
                  </pic:blipFill>
                  <pic:spPr bwMode="auto">
                    <a:xfrm>
                      <a:off x="0" y="0"/>
                      <a:ext cx="4329249" cy="1981017"/>
                    </a:xfrm>
                    <a:prstGeom prst="rect">
                      <a:avLst/>
                    </a:prstGeom>
                    <a:noFill/>
                    <a:ln w="9525">
                      <a:noFill/>
                      <a:miter lim="800000"/>
                      <a:headEnd/>
                      <a:tailEnd/>
                    </a:ln>
                  </pic:spPr>
                </pic:pic>
              </a:graphicData>
            </a:graphic>
          </wp:inline>
        </w:drawing>
      </w:r>
      <w:r>
        <w:rPr>
          <w:rFonts w:ascii="Times New Roman" w:hAnsi="Times New Roman" w:cs="Times New Roman"/>
          <w:bCs/>
          <w:color w:val="171717"/>
          <w:sz w:val="28"/>
          <w:szCs w:val="28"/>
        </w:rPr>
        <w:t xml:space="preserve"> (c)</w:t>
      </w:r>
    </w:p>
    <w:p w:rsidR="00CD3B26" w:rsidRDefault="00CD3B26" w:rsidP="00CD3B26">
      <w:pPr>
        <w:pStyle w:val="BodyTextIndent2"/>
        <w:shd w:val="clear" w:color="auto" w:fill="FFFFFF"/>
        <w:spacing w:after="0" w:line="240" w:lineRule="auto"/>
        <w:ind w:left="0"/>
        <w:jc w:val="center"/>
        <w:rPr>
          <w:rFonts w:ascii="Times New Roman" w:hAnsi="Times New Roman" w:cs="Times New Roman"/>
          <w:i/>
          <w:sz w:val="24"/>
          <w:szCs w:val="24"/>
        </w:rPr>
      </w:pPr>
      <w:r w:rsidRPr="006B7E5C">
        <w:rPr>
          <w:rFonts w:ascii="Times New Roman" w:hAnsi="Times New Roman" w:cs="Times New Roman"/>
          <w:i/>
          <w:sz w:val="24"/>
          <w:szCs w:val="24"/>
        </w:rPr>
        <w:t xml:space="preserve">Fig. </w:t>
      </w:r>
      <w:r>
        <w:rPr>
          <w:rFonts w:ascii="Times New Roman" w:hAnsi="Times New Roman" w:cs="Times New Roman"/>
          <w:i/>
          <w:sz w:val="24"/>
          <w:szCs w:val="24"/>
        </w:rPr>
        <w:t>2.11</w:t>
      </w:r>
      <w:r w:rsidRPr="006B7E5C">
        <w:rPr>
          <w:rFonts w:ascii="Times New Roman" w:hAnsi="Times New Roman" w:cs="Times New Roman"/>
          <w:i/>
          <w:sz w:val="24"/>
          <w:szCs w:val="24"/>
        </w:rPr>
        <w:t xml:space="preserve"> Lot cultivat cu porumb (Zea mays) (a) în anul 2013-2014, lot cultivat cu lucernă (Medicago sativa) (b) 2014-2015 şi lot cultivat cu floarea soarelui ( Helianthus annus) 2015-2016 (c)</w:t>
      </w:r>
    </w:p>
    <w:p w:rsidR="00CD3B26" w:rsidRDefault="00CD3B26" w:rsidP="00CD3B26">
      <w:pPr>
        <w:pStyle w:val="BodyTextIndent2"/>
        <w:shd w:val="clear" w:color="auto" w:fill="FFFFFF"/>
        <w:spacing w:after="0" w:line="240" w:lineRule="auto"/>
        <w:ind w:left="0"/>
        <w:jc w:val="center"/>
        <w:rPr>
          <w:rFonts w:ascii="Times New Roman" w:hAnsi="Times New Roman" w:cs="Times New Roman"/>
          <w:i/>
          <w:sz w:val="24"/>
          <w:szCs w:val="24"/>
        </w:rPr>
      </w:pPr>
    </w:p>
    <w:p w:rsidR="00CD3B26" w:rsidRDefault="00CD3B26" w:rsidP="00CD3B26">
      <w:pPr>
        <w:pStyle w:val="BodyTextIndent2"/>
        <w:shd w:val="clear" w:color="auto" w:fill="FFFFFF"/>
        <w:spacing w:after="0" w:line="240" w:lineRule="auto"/>
        <w:ind w:left="0"/>
        <w:jc w:val="center"/>
        <w:rPr>
          <w:rFonts w:ascii="Times New Roman" w:hAnsi="Times New Roman" w:cs="Times New Roman"/>
          <w:bCs/>
          <w:color w:val="171717"/>
          <w:sz w:val="24"/>
          <w:szCs w:val="24"/>
        </w:rPr>
      </w:pPr>
      <w:r w:rsidRPr="006B7E5C">
        <w:rPr>
          <w:rFonts w:ascii="Times New Roman" w:hAnsi="Times New Roman" w:cs="Times New Roman"/>
          <w:bCs/>
          <w:i/>
          <w:noProof/>
          <w:color w:val="171717"/>
          <w:sz w:val="24"/>
          <w:szCs w:val="24"/>
          <w:lang w:val="en-US" w:eastAsia="en-US"/>
        </w:rPr>
        <w:drawing>
          <wp:inline distT="0" distB="0" distL="0" distR="0">
            <wp:extent cx="3806190" cy="2129424"/>
            <wp:effectExtent l="19050" t="0" r="3810" b="0"/>
            <wp:docPr id="21" name="Picture 4" descr="D:\DOCTORAT\poze doc\100CANON\IMG_9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TORAT\poze doc\100CANON\IMG_9730.JPG"/>
                    <pic:cNvPicPr>
                      <a:picLocks noChangeAspect="1" noChangeArrowheads="1"/>
                    </pic:cNvPicPr>
                  </pic:nvPicPr>
                  <pic:blipFill>
                    <a:blip r:embed="rId25" cstate="print"/>
                    <a:srcRect/>
                    <a:stretch>
                      <a:fillRect/>
                    </a:stretch>
                  </pic:blipFill>
                  <pic:spPr bwMode="auto">
                    <a:xfrm>
                      <a:off x="0" y="0"/>
                      <a:ext cx="3836440" cy="2146348"/>
                    </a:xfrm>
                    <a:prstGeom prst="rect">
                      <a:avLst/>
                    </a:prstGeom>
                    <a:noFill/>
                    <a:ln w="9525">
                      <a:noFill/>
                      <a:miter lim="800000"/>
                      <a:headEnd/>
                      <a:tailEnd/>
                    </a:ln>
                  </pic:spPr>
                </pic:pic>
              </a:graphicData>
            </a:graphic>
          </wp:inline>
        </w:drawing>
      </w:r>
      <w:r>
        <w:rPr>
          <w:rFonts w:ascii="Times New Roman" w:hAnsi="Times New Roman" w:cs="Times New Roman"/>
          <w:bCs/>
          <w:color w:val="171717"/>
          <w:sz w:val="24"/>
          <w:szCs w:val="24"/>
        </w:rPr>
        <w:t xml:space="preserve"> (a)</w:t>
      </w:r>
    </w:p>
    <w:p w:rsidR="00CD3B26" w:rsidRDefault="00CD3B26" w:rsidP="00CD3B26">
      <w:pPr>
        <w:pStyle w:val="BodyTextIndent2"/>
        <w:shd w:val="clear" w:color="auto" w:fill="FFFFFF"/>
        <w:spacing w:after="0" w:line="240" w:lineRule="auto"/>
        <w:ind w:left="0"/>
        <w:jc w:val="center"/>
        <w:rPr>
          <w:rFonts w:ascii="Times New Roman" w:hAnsi="Times New Roman" w:cs="Times New Roman"/>
          <w:bCs/>
          <w:color w:val="171717"/>
          <w:sz w:val="24"/>
          <w:szCs w:val="24"/>
        </w:rPr>
      </w:pPr>
      <w:r w:rsidRPr="006B7E5C">
        <w:rPr>
          <w:rFonts w:ascii="Times New Roman" w:hAnsi="Times New Roman" w:cs="Times New Roman"/>
          <w:bCs/>
          <w:noProof/>
          <w:color w:val="171717"/>
          <w:sz w:val="24"/>
          <w:szCs w:val="24"/>
          <w:lang w:val="en-US" w:eastAsia="en-US"/>
        </w:rPr>
        <w:lastRenderedPageBreak/>
        <w:drawing>
          <wp:inline distT="0" distB="0" distL="0" distR="0">
            <wp:extent cx="3943350" cy="2292095"/>
            <wp:effectExtent l="19050" t="0" r="0" b="0"/>
            <wp:docPr id="22" name="Picture 11" descr="D:\DOCTORAT\poze doc\100CANON\IMG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TORAT\poze doc\100CANON\IMG_9708.JPG"/>
                    <pic:cNvPicPr>
                      <a:picLocks noChangeAspect="1" noChangeArrowheads="1"/>
                    </pic:cNvPicPr>
                  </pic:nvPicPr>
                  <pic:blipFill>
                    <a:blip r:embed="rId26" cstate="print"/>
                    <a:srcRect/>
                    <a:stretch>
                      <a:fillRect/>
                    </a:stretch>
                  </pic:blipFill>
                  <pic:spPr bwMode="auto">
                    <a:xfrm>
                      <a:off x="0" y="0"/>
                      <a:ext cx="3981335" cy="2314174"/>
                    </a:xfrm>
                    <a:prstGeom prst="rect">
                      <a:avLst/>
                    </a:prstGeom>
                    <a:noFill/>
                    <a:ln w="9525">
                      <a:noFill/>
                      <a:miter lim="800000"/>
                      <a:headEnd/>
                      <a:tailEnd/>
                    </a:ln>
                  </pic:spPr>
                </pic:pic>
              </a:graphicData>
            </a:graphic>
          </wp:inline>
        </w:drawing>
      </w:r>
      <w:r>
        <w:rPr>
          <w:rFonts w:ascii="Times New Roman" w:hAnsi="Times New Roman" w:cs="Times New Roman"/>
          <w:bCs/>
          <w:color w:val="171717"/>
          <w:sz w:val="24"/>
          <w:szCs w:val="24"/>
        </w:rPr>
        <w:t xml:space="preserve"> (b)</w:t>
      </w:r>
    </w:p>
    <w:p w:rsidR="00CD3B26" w:rsidRDefault="00CD3B26" w:rsidP="00CD3B26">
      <w:pPr>
        <w:pStyle w:val="BodyTextIndent2"/>
        <w:shd w:val="clear" w:color="auto" w:fill="FFFFFF"/>
        <w:spacing w:after="0" w:line="240" w:lineRule="auto"/>
        <w:ind w:left="0"/>
        <w:jc w:val="center"/>
        <w:rPr>
          <w:rFonts w:ascii="Times New Roman" w:hAnsi="Times New Roman" w:cs="Times New Roman"/>
          <w:i/>
          <w:sz w:val="24"/>
          <w:szCs w:val="24"/>
        </w:rPr>
      </w:pPr>
      <w:r>
        <w:rPr>
          <w:rFonts w:ascii="Times New Roman" w:hAnsi="Times New Roman" w:cs="Times New Roman"/>
          <w:i/>
          <w:sz w:val="24"/>
          <w:szCs w:val="24"/>
        </w:rPr>
        <w:t>Fig. 2.12</w:t>
      </w:r>
      <w:r w:rsidRPr="00DB0922">
        <w:rPr>
          <w:rFonts w:ascii="Times New Roman" w:hAnsi="Times New Roman" w:cs="Times New Roman"/>
          <w:i/>
          <w:sz w:val="24"/>
          <w:szCs w:val="24"/>
        </w:rPr>
        <w:t xml:space="preserve"> Canal de drenaj din zona de cercetare, populat cu specii de stuf (Phragmites communis) (a) și papură (Typha latifolia); (b) Pajişte cu Limonium gmelini</w:t>
      </w:r>
    </w:p>
    <w:p w:rsidR="00CD3B26" w:rsidRDefault="00CD3B26" w:rsidP="00CD3B26">
      <w:pPr>
        <w:pStyle w:val="BodyTextIndent2"/>
        <w:shd w:val="clear" w:color="auto" w:fill="FFFFFF"/>
        <w:spacing w:after="0" w:line="240" w:lineRule="auto"/>
        <w:ind w:left="0"/>
        <w:jc w:val="both"/>
        <w:rPr>
          <w:rFonts w:ascii="Times New Roman" w:hAnsi="Times New Roman" w:cs="Times New Roman"/>
          <w:sz w:val="24"/>
          <w:szCs w:val="24"/>
        </w:rPr>
      </w:pPr>
    </w:p>
    <w:p w:rsidR="00CD3B26" w:rsidRDefault="00CD3B26" w:rsidP="00CD3B26">
      <w:pPr>
        <w:pStyle w:val="BodyTextIndent2"/>
        <w:shd w:val="clear" w:color="auto" w:fill="FFFFFF"/>
        <w:spacing w:after="0" w:line="240" w:lineRule="auto"/>
        <w:ind w:left="0"/>
        <w:jc w:val="both"/>
        <w:rPr>
          <w:rFonts w:ascii="Times New Roman" w:hAnsi="Times New Roman" w:cs="Times New Roman"/>
          <w:sz w:val="24"/>
          <w:szCs w:val="24"/>
        </w:rPr>
      </w:pPr>
    </w:p>
    <w:p w:rsidR="00CD3B26" w:rsidRPr="008A655B" w:rsidRDefault="00CD3B26" w:rsidP="00CD3B26">
      <w:pPr>
        <w:pStyle w:val="BodyTextIndent2"/>
        <w:numPr>
          <w:ilvl w:val="0"/>
          <w:numId w:val="2"/>
        </w:numPr>
        <w:shd w:val="clear" w:color="auto" w:fill="FFFFFF"/>
        <w:spacing w:after="0" w:line="240" w:lineRule="auto"/>
        <w:jc w:val="both"/>
        <w:rPr>
          <w:rFonts w:ascii="Times New Roman" w:hAnsi="Times New Roman" w:cs="Times New Roman"/>
          <w:b/>
          <w:color w:val="943634" w:themeColor="accent2" w:themeShade="BF"/>
          <w:sz w:val="28"/>
          <w:szCs w:val="28"/>
        </w:rPr>
      </w:pPr>
      <w:r w:rsidRPr="007055BA">
        <w:rPr>
          <w:rFonts w:ascii="Times New Roman" w:hAnsi="Times New Roman" w:cs="Times New Roman"/>
          <w:b/>
          <w:color w:val="943634" w:themeColor="accent2" w:themeShade="BF"/>
          <w:sz w:val="28"/>
          <w:szCs w:val="28"/>
        </w:rPr>
        <w:t>2.5 Caracterizarea solurilor salinizate din arealul cercetat</w:t>
      </w:r>
    </w:p>
    <w:p w:rsidR="00CD3B26" w:rsidRPr="008A655B" w:rsidRDefault="00CD3B26" w:rsidP="00CD3B26">
      <w:pPr>
        <w:pStyle w:val="BodyTextIndent2"/>
        <w:numPr>
          <w:ilvl w:val="0"/>
          <w:numId w:val="3"/>
        </w:numPr>
        <w:shd w:val="clear" w:color="auto" w:fill="FFFFFF"/>
        <w:spacing w:after="0" w:line="240" w:lineRule="auto"/>
        <w:jc w:val="both"/>
        <w:rPr>
          <w:rFonts w:ascii="Times New Roman" w:hAnsi="Times New Roman" w:cs="Times New Roman"/>
          <w:b/>
          <w:i/>
          <w:color w:val="943634" w:themeColor="accent2" w:themeShade="BF"/>
          <w:sz w:val="28"/>
          <w:szCs w:val="28"/>
        </w:rPr>
      </w:pPr>
      <w:r w:rsidRPr="007055BA">
        <w:rPr>
          <w:rFonts w:ascii="Times New Roman" w:hAnsi="Times New Roman" w:cs="Times New Roman"/>
          <w:b/>
          <w:i/>
          <w:color w:val="943634" w:themeColor="accent2" w:themeShade="BF"/>
          <w:sz w:val="28"/>
          <w:szCs w:val="28"/>
        </w:rPr>
        <w:t>2.5.1 Prelevarea și condiționarea probelor de sol</w:t>
      </w:r>
    </w:p>
    <w:p w:rsidR="00CD3B26" w:rsidRPr="00F76E5A" w:rsidRDefault="00CD3B26" w:rsidP="00CD3B26">
      <w:pPr>
        <w:pStyle w:val="NoSpacing"/>
        <w:rPr>
          <w:rFonts w:cs="Times New Roman"/>
          <w:i/>
          <w:sz w:val="28"/>
          <w:szCs w:val="28"/>
          <w:u w:val="single"/>
          <w:lang w:val="ro-RO"/>
        </w:rPr>
      </w:pPr>
      <w:r w:rsidRPr="00F76E5A">
        <w:rPr>
          <w:rFonts w:cs="Times New Roman"/>
          <w:i/>
          <w:sz w:val="28"/>
          <w:szCs w:val="28"/>
          <w:lang w:val="ro-RO"/>
        </w:rPr>
        <w:t xml:space="preserve">a) </w:t>
      </w:r>
      <w:r>
        <w:rPr>
          <w:rFonts w:cs="Times New Roman"/>
          <w:i/>
          <w:sz w:val="28"/>
          <w:szCs w:val="28"/>
          <w:lang w:val="ro-RO"/>
        </w:rPr>
        <w:t>P</w:t>
      </w:r>
      <w:r w:rsidRPr="00F76E5A">
        <w:rPr>
          <w:rFonts w:cs="Times New Roman"/>
          <w:i/>
          <w:sz w:val="28"/>
          <w:szCs w:val="28"/>
          <w:lang w:val="ro-RO"/>
        </w:rPr>
        <w:t>entru analiza proprietăților fizice</w:t>
      </w:r>
      <w:r w:rsidRPr="00F76E5A">
        <w:rPr>
          <w:rFonts w:cs="Times New Roman"/>
          <w:i/>
          <w:sz w:val="28"/>
          <w:szCs w:val="28"/>
          <w:u w:val="single"/>
          <w:lang w:val="ro-RO"/>
        </w:rPr>
        <w:t xml:space="preserve"> </w:t>
      </w:r>
    </w:p>
    <w:p w:rsidR="00CD3B26" w:rsidRPr="00F76E5A" w:rsidRDefault="00CD3B26" w:rsidP="00CD3B26">
      <w:pPr>
        <w:pStyle w:val="NoSpacing"/>
        <w:rPr>
          <w:rFonts w:cs="Times New Roman"/>
          <w:sz w:val="28"/>
          <w:szCs w:val="28"/>
          <w:lang w:val="ro-RO"/>
        </w:rPr>
      </w:pPr>
      <w:r w:rsidRPr="00F76E5A">
        <w:rPr>
          <w:rFonts w:cs="Times New Roman"/>
          <w:sz w:val="28"/>
          <w:szCs w:val="28"/>
          <w:lang w:val="ro-RO"/>
        </w:rPr>
        <w:tab/>
        <w:t>Pentru determinările cu privire la proprietăţile fizice ale solurilor studiate, recoltarea probelor de sol s-a efectuat din 25 în 25 cm până la o adâncime de 100 de cm, în așezare modificată și în așezare nemodificată (naturală). Probele au fost prelevate din lunca comună a Prutului cu Jijia, din baza de cercetare Osoi - Moreni, comuna Prisăcani, judeţul Iaşi. Din această zonă, am prelevat probe din două locaţii: o locaţie ce nu a mai suferit lucrări de ameliorare din 2007, şi care se prezintă ca o pajişte și o a doua locaţie, ce a fost transformată din pajiște în teren arabil, în anul 2013-2014 fiind cultivată cu porumb (</w:t>
      </w:r>
      <w:r w:rsidRPr="00F76E5A">
        <w:rPr>
          <w:rFonts w:cs="Times New Roman"/>
          <w:i/>
          <w:sz w:val="28"/>
          <w:szCs w:val="28"/>
          <w:lang w:val="ro-RO"/>
        </w:rPr>
        <w:t>Zea mays</w:t>
      </w:r>
      <w:r w:rsidRPr="00F76E5A">
        <w:rPr>
          <w:rFonts w:cs="Times New Roman"/>
          <w:sz w:val="28"/>
          <w:szCs w:val="28"/>
          <w:lang w:val="ro-RO"/>
        </w:rPr>
        <w:t>), în anul 2014-2015 cu lucernă (</w:t>
      </w:r>
      <w:r w:rsidRPr="00F76E5A">
        <w:rPr>
          <w:rFonts w:cs="Times New Roman"/>
          <w:i/>
          <w:sz w:val="28"/>
          <w:szCs w:val="28"/>
          <w:lang w:val="ro-RO"/>
        </w:rPr>
        <w:t>Medicago sativa</w:t>
      </w:r>
      <w:r w:rsidRPr="00F76E5A">
        <w:rPr>
          <w:rFonts w:cs="Times New Roman"/>
          <w:sz w:val="28"/>
          <w:szCs w:val="28"/>
          <w:lang w:val="ro-RO"/>
        </w:rPr>
        <w:t>), iar în anul 2015-2016 cu floarea soarelui (</w:t>
      </w:r>
      <w:r w:rsidRPr="00F76E5A">
        <w:rPr>
          <w:rFonts w:cs="Times New Roman"/>
          <w:i/>
          <w:sz w:val="28"/>
          <w:szCs w:val="28"/>
          <w:lang w:val="ro-RO"/>
        </w:rPr>
        <w:t>Helianthus annus</w:t>
      </w:r>
      <w:r w:rsidRPr="00F76E5A">
        <w:rPr>
          <w:rFonts w:cs="Times New Roman"/>
          <w:sz w:val="28"/>
          <w:szCs w:val="28"/>
          <w:lang w:val="ro-RO"/>
        </w:rPr>
        <w:t>).</w:t>
      </w:r>
    </w:p>
    <w:p w:rsidR="00CD3B26" w:rsidRPr="00F76E5A" w:rsidRDefault="00CD3B26" w:rsidP="00CD3B26">
      <w:pPr>
        <w:pStyle w:val="NoSpacing"/>
        <w:rPr>
          <w:rFonts w:cs="Times New Roman"/>
          <w:sz w:val="28"/>
          <w:szCs w:val="28"/>
          <w:lang w:val="ro-RO"/>
        </w:rPr>
      </w:pPr>
      <w:r w:rsidRPr="00F76E5A">
        <w:rPr>
          <w:rFonts w:cs="Times New Roman"/>
          <w:sz w:val="28"/>
          <w:szCs w:val="28"/>
          <w:lang w:val="ro-RO"/>
        </w:rPr>
        <w:tab/>
        <w:t>Prelevarea probelor de sol în structură naturală (nederanjată) (</w:t>
      </w:r>
      <w:r>
        <w:rPr>
          <w:rFonts w:cs="Times New Roman"/>
          <w:sz w:val="28"/>
          <w:szCs w:val="28"/>
          <w:lang w:val="ro-RO"/>
        </w:rPr>
        <w:t>f</w:t>
      </w:r>
      <w:r w:rsidRPr="00F76E5A">
        <w:rPr>
          <w:rFonts w:cs="Times New Roman"/>
          <w:sz w:val="28"/>
          <w:szCs w:val="28"/>
          <w:lang w:val="ro-RO"/>
        </w:rPr>
        <w:t>ig.</w:t>
      </w:r>
      <w:r>
        <w:rPr>
          <w:rFonts w:cs="Times New Roman"/>
          <w:sz w:val="28"/>
          <w:szCs w:val="28"/>
          <w:lang w:val="ro-RO"/>
        </w:rPr>
        <w:t xml:space="preserve"> 2.3. şi 2.14.a., 2.14</w:t>
      </w:r>
      <w:r w:rsidRPr="00F76E5A">
        <w:rPr>
          <w:rFonts w:cs="Times New Roman"/>
          <w:sz w:val="28"/>
          <w:szCs w:val="28"/>
          <w:lang w:val="ro-RO"/>
        </w:rPr>
        <w:t>.b) s-a făcut pentru caracterizarea însușirilor fizice și hidrofizice a solurilor cercetate. S-au folosit cilindrii metalici, de volum cunoscut (100 cm</w:t>
      </w:r>
      <w:r w:rsidRPr="00F76E5A">
        <w:rPr>
          <w:rFonts w:cs="Times New Roman"/>
          <w:sz w:val="28"/>
          <w:szCs w:val="28"/>
          <w:vertAlign w:val="superscript"/>
          <w:lang w:val="ro-RO"/>
        </w:rPr>
        <w:t>3</w:t>
      </w:r>
      <w:r w:rsidRPr="00F76E5A">
        <w:rPr>
          <w:rFonts w:cs="Times New Roman"/>
          <w:sz w:val="28"/>
          <w:szCs w:val="28"/>
          <w:lang w:val="ro-RO"/>
        </w:rPr>
        <w:t>), realizați din oţel inoxidabil, având pereții cu o grosime de cca. 1 mm. Inelele sunt ascuţite la unul dintre capete, facilitând astfel pătrunderea cât mai uşoară în sol a acestora şi pentru a nu deranja solul în timpul prelevării. De la suprafața solului s-au îndepărtat urmele plantelor reziduale, rădăcinile plantelor și pietrele pentru a se preleva probele de sol necesare. Apoi, folosind un hârleţ, a fost delimitată zona de extragere a probelor de sol. După curățarea suprafeţei solului, au fost introduși cilindrii metalici în sol cu ajutorul unui ciocan din plastic dur, poziţia acestora fiind păstrată vertical. Extragerea inelelor din sol se face cu ajutorul hârlețelor și cuțitelor. Surplusul de sol de pe cilindrii metalici a fost înlăturat cu atenţie, cu ajutorul unui cuțit. Pentru a putea transporta și păstra probele de sol în condiții optime, cilindrii au fost acoperiți, la ambele capete, cu capace din material plastic, pentru a asigura etanșeitatea acestora.</w:t>
      </w:r>
    </w:p>
    <w:p w:rsidR="00CD3B26" w:rsidRPr="00F76E5A" w:rsidRDefault="00CD3B26" w:rsidP="00CD3B26">
      <w:pPr>
        <w:pStyle w:val="NoSpacing"/>
        <w:rPr>
          <w:rFonts w:cs="Times New Roman"/>
          <w:sz w:val="28"/>
          <w:szCs w:val="28"/>
          <w:lang w:val="ro-RO"/>
        </w:rPr>
      </w:pPr>
      <w:r w:rsidRPr="00F76E5A">
        <w:rPr>
          <w:rFonts w:cs="Times New Roman"/>
          <w:sz w:val="28"/>
          <w:szCs w:val="28"/>
          <w:lang w:val="ro-RO"/>
        </w:rPr>
        <w:tab/>
        <w:t xml:space="preserve">Recoltarea probelor de sol în stare modificată, s-a făcut în pungi, din 25 în 25 cm, până la o adâncime de 100 cm. Pregătirea probelor de sol pentru analizele de laborator a avut următorii paşi: au fost îndepărtate resturile organice și scheletul, urmat de </w:t>
      </w:r>
      <w:r w:rsidRPr="00F76E5A">
        <w:rPr>
          <w:rFonts w:cs="Times New Roman"/>
          <w:sz w:val="28"/>
          <w:szCs w:val="28"/>
          <w:lang w:val="ro-RO"/>
        </w:rPr>
        <w:lastRenderedPageBreak/>
        <w:t>mărunțirea și cernerea prin sita de 2mm Ø ( cu excepția probelor de sol recoltate în așezare naturală).</w:t>
      </w:r>
    </w:p>
    <w:p w:rsidR="00CD3B26" w:rsidRPr="00F76E5A" w:rsidRDefault="00CD3B26" w:rsidP="00CD3B26">
      <w:pPr>
        <w:pStyle w:val="NoSpacing"/>
        <w:rPr>
          <w:rFonts w:cs="Times New Roman"/>
          <w:sz w:val="28"/>
          <w:szCs w:val="28"/>
          <w:lang w:val="ro-RO"/>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4"/>
        <w:gridCol w:w="4751"/>
      </w:tblGrid>
      <w:tr w:rsidR="00CD3B26" w:rsidRPr="00F76E5A" w:rsidTr="00604F55">
        <w:trPr>
          <w:trHeight w:val="3644"/>
        </w:trPr>
        <w:tc>
          <w:tcPr>
            <w:tcW w:w="4822" w:type="dxa"/>
            <w:vAlign w:val="center"/>
          </w:tcPr>
          <w:p w:rsidR="00CD3B26" w:rsidRPr="00F76E5A" w:rsidRDefault="00CD3B26" w:rsidP="00604F55">
            <w:pPr>
              <w:pStyle w:val="NoSpacing"/>
              <w:jc w:val="center"/>
              <w:rPr>
                <w:rFonts w:cs="Times New Roman"/>
                <w:sz w:val="28"/>
                <w:szCs w:val="28"/>
                <w:lang w:val="ro-RO"/>
              </w:rPr>
            </w:pPr>
            <w:r w:rsidRPr="00F76E5A">
              <w:rPr>
                <w:rFonts w:cs="Times New Roman"/>
                <w:noProof/>
                <w:sz w:val="28"/>
                <w:szCs w:val="28"/>
              </w:rPr>
              <w:drawing>
                <wp:inline distT="0" distB="0" distL="0" distR="0">
                  <wp:extent cx="2919514" cy="2274497"/>
                  <wp:effectExtent l="19050" t="0" r="0" b="0"/>
                  <wp:docPr id="46" name="Picture 12" descr="D:\DOCTORAT\poze doc\IMG_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TORAT\poze doc\IMG_8741.JPG"/>
                          <pic:cNvPicPr>
                            <a:picLocks noChangeAspect="1" noChangeArrowheads="1"/>
                          </pic:cNvPicPr>
                        </pic:nvPicPr>
                        <pic:blipFill>
                          <a:blip r:embed="rId27" cstate="print"/>
                          <a:srcRect/>
                          <a:stretch>
                            <a:fillRect/>
                          </a:stretch>
                        </pic:blipFill>
                        <pic:spPr bwMode="auto">
                          <a:xfrm>
                            <a:off x="0" y="0"/>
                            <a:ext cx="2918677" cy="2273845"/>
                          </a:xfrm>
                          <a:prstGeom prst="rect">
                            <a:avLst/>
                          </a:prstGeom>
                          <a:noFill/>
                          <a:ln w="9525">
                            <a:noFill/>
                            <a:miter lim="800000"/>
                            <a:headEnd/>
                            <a:tailEnd/>
                          </a:ln>
                        </pic:spPr>
                      </pic:pic>
                    </a:graphicData>
                  </a:graphic>
                </wp:inline>
              </w:drawing>
            </w:r>
          </w:p>
        </w:tc>
        <w:tc>
          <w:tcPr>
            <w:tcW w:w="4402" w:type="dxa"/>
            <w:vAlign w:val="center"/>
          </w:tcPr>
          <w:p w:rsidR="00CD3B26" w:rsidRPr="00F76E5A" w:rsidRDefault="00CD3B26" w:rsidP="00604F55">
            <w:pPr>
              <w:pStyle w:val="NoSpacing"/>
              <w:jc w:val="center"/>
              <w:rPr>
                <w:rFonts w:cs="Times New Roman"/>
                <w:sz w:val="28"/>
                <w:szCs w:val="28"/>
                <w:lang w:val="ro-RO"/>
              </w:rPr>
            </w:pPr>
            <w:r w:rsidRPr="00F76E5A">
              <w:rPr>
                <w:rFonts w:cs="Times New Roman"/>
                <w:noProof/>
                <w:sz w:val="28"/>
                <w:szCs w:val="28"/>
              </w:rPr>
              <w:drawing>
                <wp:inline distT="0" distB="0" distL="0" distR="0">
                  <wp:extent cx="2860628" cy="2282551"/>
                  <wp:effectExtent l="19050" t="0" r="0" b="0"/>
                  <wp:docPr id="47" name="Picture 14" descr="D:\DOCTORAT\poze doc\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TORAT\poze doc\S7.JPG"/>
                          <pic:cNvPicPr>
                            <a:picLocks noChangeAspect="1" noChangeArrowheads="1"/>
                          </pic:cNvPicPr>
                        </pic:nvPicPr>
                        <pic:blipFill>
                          <a:blip r:embed="rId28" cstate="print"/>
                          <a:srcRect/>
                          <a:stretch>
                            <a:fillRect/>
                          </a:stretch>
                        </pic:blipFill>
                        <pic:spPr bwMode="auto">
                          <a:xfrm>
                            <a:off x="0" y="0"/>
                            <a:ext cx="2862877" cy="2284345"/>
                          </a:xfrm>
                          <a:prstGeom prst="rect">
                            <a:avLst/>
                          </a:prstGeom>
                          <a:noFill/>
                          <a:ln w="9525">
                            <a:noFill/>
                            <a:miter lim="800000"/>
                            <a:headEnd/>
                            <a:tailEnd/>
                          </a:ln>
                        </pic:spPr>
                      </pic:pic>
                    </a:graphicData>
                  </a:graphic>
                </wp:inline>
              </w:drawing>
            </w:r>
          </w:p>
        </w:tc>
      </w:tr>
      <w:tr w:rsidR="00CD3B26" w:rsidRPr="00F76E5A" w:rsidTr="00604F55">
        <w:tc>
          <w:tcPr>
            <w:tcW w:w="9224" w:type="dxa"/>
            <w:gridSpan w:val="2"/>
            <w:vAlign w:val="center"/>
          </w:tcPr>
          <w:p w:rsidR="00CD3B26" w:rsidRPr="00144C1E" w:rsidRDefault="00CD3B26" w:rsidP="00604F55">
            <w:pPr>
              <w:pStyle w:val="NoSpacing"/>
              <w:jc w:val="center"/>
              <w:rPr>
                <w:rFonts w:cs="Times New Roman"/>
                <w:i/>
                <w:szCs w:val="24"/>
                <w:lang w:val="ro-RO"/>
              </w:rPr>
            </w:pPr>
            <w:r w:rsidRPr="00144C1E">
              <w:rPr>
                <w:rFonts w:cs="Times New Roman"/>
                <w:i/>
                <w:szCs w:val="24"/>
                <w:lang w:val="ro-RO"/>
              </w:rPr>
              <w:t>Fig. 2.13 Decopertarea solului și introducerea inelelor în sol</w:t>
            </w:r>
          </w:p>
        </w:tc>
      </w:tr>
    </w:tbl>
    <w:p w:rsidR="00CD3B26" w:rsidRPr="00F76E5A" w:rsidRDefault="00CD3B26" w:rsidP="00CD3B26">
      <w:pPr>
        <w:pStyle w:val="NoSpacing"/>
        <w:ind w:firstLine="708"/>
        <w:rPr>
          <w:rFonts w:cs="Times New Roman"/>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8"/>
        <w:gridCol w:w="4544"/>
      </w:tblGrid>
      <w:tr w:rsidR="00CD3B26" w:rsidRPr="00F76E5A" w:rsidTr="00604F55">
        <w:trPr>
          <w:trHeight w:val="4319"/>
        </w:trPr>
        <w:tc>
          <w:tcPr>
            <w:tcW w:w="4698" w:type="dxa"/>
            <w:vAlign w:val="center"/>
          </w:tcPr>
          <w:p w:rsidR="00CD3B26" w:rsidRPr="00F76E5A" w:rsidRDefault="00CD3B26" w:rsidP="00604F55">
            <w:pPr>
              <w:pStyle w:val="NoSpacing"/>
              <w:jc w:val="center"/>
              <w:rPr>
                <w:rFonts w:cs="Times New Roman"/>
                <w:sz w:val="28"/>
                <w:szCs w:val="28"/>
                <w:lang w:val="ro-RO"/>
              </w:rPr>
            </w:pPr>
            <w:r w:rsidRPr="00F76E5A">
              <w:rPr>
                <w:rFonts w:cs="Times New Roman"/>
                <w:noProof/>
                <w:sz w:val="28"/>
                <w:szCs w:val="28"/>
              </w:rPr>
              <w:drawing>
                <wp:inline distT="0" distB="0" distL="0" distR="0">
                  <wp:extent cx="2960924" cy="2543482"/>
                  <wp:effectExtent l="19050" t="0" r="0" b="0"/>
                  <wp:docPr id="48" name="Picture 13" descr="D:\DOCTORAT\poze do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TORAT\poze doc\S6.JPG"/>
                          <pic:cNvPicPr>
                            <a:picLocks noChangeAspect="1" noChangeArrowheads="1"/>
                          </pic:cNvPicPr>
                        </pic:nvPicPr>
                        <pic:blipFill>
                          <a:blip r:embed="rId29" cstate="print"/>
                          <a:srcRect/>
                          <a:stretch>
                            <a:fillRect/>
                          </a:stretch>
                        </pic:blipFill>
                        <pic:spPr bwMode="auto">
                          <a:xfrm>
                            <a:off x="0" y="0"/>
                            <a:ext cx="2966980" cy="2548684"/>
                          </a:xfrm>
                          <a:prstGeom prst="rect">
                            <a:avLst/>
                          </a:prstGeom>
                          <a:noFill/>
                          <a:ln w="9525">
                            <a:noFill/>
                            <a:miter lim="800000"/>
                            <a:headEnd/>
                            <a:tailEnd/>
                          </a:ln>
                        </pic:spPr>
                      </pic:pic>
                    </a:graphicData>
                  </a:graphic>
                </wp:inline>
              </w:drawing>
            </w:r>
            <w:r w:rsidRPr="00F76E5A">
              <w:rPr>
                <w:rFonts w:cs="Times New Roman"/>
                <w:sz w:val="28"/>
                <w:szCs w:val="28"/>
                <w:lang w:val="ro-RO"/>
              </w:rPr>
              <w:t>(a)</w:t>
            </w:r>
          </w:p>
        </w:tc>
        <w:tc>
          <w:tcPr>
            <w:tcW w:w="4544" w:type="dxa"/>
            <w:vAlign w:val="center"/>
          </w:tcPr>
          <w:p w:rsidR="00CD3B26" w:rsidRPr="00F76E5A" w:rsidRDefault="00CD3B26" w:rsidP="00604F55">
            <w:pPr>
              <w:pStyle w:val="NoSpacing"/>
              <w:jc w:val="center"/>
              <w:rPr>
                <w:rFonts w:cs="Times New Roman"/>
                <w:sz w:val="28"/>
                <w:szCs w:val="28"/>
                <w:lang w:val="ro-RO"/>
              </w:rPr>
            </w:pPr>
            <w:r w:rsidRPr="00F76E5A">
              <w:rPr>
                <w:rFonts w:cs="Times New Roman"/>
                <w:noProof/>
                <w:sz w:val="28"/>
                <w:szCs w:val="28"/>
              </w:rPr>
              <w:drawing>
                <wp:inline distT="0" distB="0" distL="0" distR="0">
                  <wp:extent cx="2942514" cy="2560741"/>
                  <wp:effectExtent l="19050" t="0" r="0" b="0"/>
                  <wp:docPr id="49" name="Picture 16" descr="D:\DOCTORAT\poze doc\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TORAT\poze doc\M4.jpg"/>
                          <pic:cNvPicPr>
                            <a:picLocks noChangeAspect="1" noChangeArrowheads="1"/>
                          </pic:cNvPicPr>
                        </pic:nvPicPr>
                        <pic:blipFill>
                          <a:blip r:embed="rId30" cstate="print"/>
                          <a:srcRect/>
                          <a:stretch>
                            <a:fillRect/>
                          </a:stretch>
                        </pic:blipFill>
                        <pic:spPr bwMode="auto">
                          <a:xfrm>
                            <a:off x="0" y="0"/>
                            <a:ext cx="2947717" cy="2565269"/>
                          </a:xfrm>
                          <a:prstGeom prst="rect">
                            <a:avLst/>
                          </a:prstGeom>
                          <a:noFill/>
                          <a:ln w="9525">
                            <a:noFill/>
                            <a:miter lim="800000"/>
                            <a:headEnd/>
                            <a:tailEnd/>
                          </a:ln>
                        </pic:spPr>
                      </pic:pic>
                    </a:graphicData>
                  </a:graphic>
                </wp:inline>
              </w:drawing>
            </w:r>
            <w:r w:rsidRPr="00F76E5A">
              <w:rPr>
                <w:rFonts w:cs="Times New Roman"/>
                <w:sz w:val="28"/>
                <w:szCs w:val="28"/>
                <w:lang w:val="ro-RO"/>
              </w:rPr>
              <w:t>(b)</w:t>
            </w:r>
          </w:p>
        </w:tc>
      </w:tr>
      <w:tr w:rsidR="00CD3B26" w:rsidRPr="00144C1E" w:rsidTr="00604F55">
        <w:trPr>
          <w:trHeight w:val="737"/>
        </w:trPr>
        <w:tc>
          <w:tcPr>
            <w:tcW w:w="9242" w:type="dxa"/>
            <w:gridSpan w:val="2"/>
          </w:tcPr>
          <w:p w:rsidR="00CD3B26" w:rsidRPr="00144C1E" w:rsidRDefault="00CD3B26" w:rsidP="00604F55">
            <w:pPr>
              <w:pStyle w:val="NoSpacing"/>
              <w:jc w:val="center"/>
              <w:rPr>
                <w:rFonts w:cs="Times New Roman"/>
                <w:i/>
                <w:szCs w:val="24"/>
                <w:lang w:val="ro-RO"/>
              </w:rPr>
            </w:pPr>
            <w:r w:rsidRPr="00144C1E">
              <w:rPr>
                <w:rFonts w:cs="Times New Roman"/>
                <w:i/>
                <w:szCs w:val="24"/>
                <w:lang w:val="ro-RO"/>
              </w:rPr>
              <w:t>Fig. 2.14 Materiale necesare: ciocan, cilindri cu capace (a) și cilindri extrași (b)</w:t>
            </w:r>
          </w:p>
        </w:tc>
      </w:tr>
    </w:tbl>
    <w:p w:rsidR="00CD3B26" w:rsidRPr="00F76E5A" w:rsidRDefault="00CD3B26" w:rsidP="00CD3B26">
      <w:pPr>
        <w:pStyle w:val="ListParagraph"/>
        <w:spacing w:after="0" w:line="240" w:lineRule="auto"/>
        <w:ind w:left="0"/>
        <w:rPr>
          <w:rFonts w:ascii="Times New Roman" w:hAnsi="Times New Roman" w:cs="Times New Roman"/>
          <w:i/>
          <w:sz w:val="28"/>
          <w:szCs w:val="28"/>
          <w:lang w:val="ro-RO"/>
        </w:rPr>
      </w:pPr>
      <w:r>
        <w:rPr>
          <w:rFonts w:ascii="Times New Roman" w:hAnsi="Times New Roman" w:cs="Times New Roman"/>
          <w:i/>
          <w:sz w:val="28"/>
          <w:szCs w:val="28"/>
          <w:lang w:val="ro-RO"/>
        </w:rPr>
        <w:t>b) P</w:t>
      </w:r>
      <w:r w:rsidRPr="00F76E5A">
        <w:rPr>
          <w:rFonts w:ascii="Times New Roman" w:hAnsi="Times New Roman" w:cs="Times New Roman"/>
          <w:i/>
          <w:sz w:val="28"/>
          <w:szCs w:val="28"/>
          <w:lang w:val="ro-RO"/>
        </w:rPr>
        <w:t>entru analiza proprietăților chimice</w:t>
      </w:r>
    </w:p>
    <w:p w:rsidR="00CD3B26" w:rsidRPr="00F76E5A" w:rsidRDefault="00CD3B26" w:rsidP="00CD3B26">
      <w:pPr>
        <w:pStyle w:val="NoSpacing"/>
        <w:rPr>
          <w:rFonts w:cs="Times New Roman"/>
          <w:sz w:val="28"/>
          <w:szCs w:val="28"/>
          <w:lang w:val="ro-RO"/>
        </w:rPr>
      </w:pPr>
      <w:r w:rsidRPr="00F76E5A">
        <w:rPr>
          <w:rFonts w:cs="Times New Roman"/>
          <w:sz w:val="28"/>
          <w:szCs w:val="28"/>
          <w:lang w:val="ro-RO"/>
        </w:rPr>
        <w:tab/>
        <w:t>Pentru analizele cu privire la determinarea proprietăților chimice, ale solurilor salinizate recoltarea probelor de sol s-a făcut în așezare modificată, în pungi, din 25 în 25 cm până la o adâncime de 100 de cm. Probele au fost prelevate tot din lunca comună a Prutului cu Jijia, din baza de cercetare Osoi - Moreni, comuna Prisăcani, judeţul Iaşi. Din aceeaşi zonă, am prelevat probele din aceleaşi două locaţii: o locaţie ce nu a mai suferit lucrări de ameliorare din 2007, şi care se prezintă ca o pajişte și o a doua locaţie, ce a fost transformată din pajiște în teren arabil, în anul 2013-2014 fiind cultivată cu porumb (</w:t>
      </w:r>
      <w:r w:rsidRPr="00F76E5A">
        <w:rPr>
          <w:rFonts w:cs="Times New Roman"/>
          <w:i/>
          <w:sz w:val="28"/>
          <w:szCs w:val="28"/>
          <w:lang w:val="ro-RO"/>
        </w:rPr>
        <w:t>Zea mays</w:t>
      </w:r>
      <w:r w:rsidRPr="00F76E5A">
        <w:rPr>
          <w:rFonts w:cs="Times New Roman"/>
          <w:sz w:val="28"/>
          <w:szCs w:val="28"/>
          <w:lang w:val="ro-RO"/>
        </w:rPr>
        <w:t>), iar în 2014-2015 cu lucernă (</w:t>
      </w:r>
      <w:r w:rsidRPr="00F76E5A">
        <w:rPr>
          <w:rFonts w:cs="Times New Roman"/>
          <w:i/>
          <w:sz w:val="28"/>
          <w:szCs w:val="28"/>
          <w:lang w:val="ro-RO"/>
        </w:rPr>
        <w:t>Medicago sativa</w:t>
      </w:r>
      <w:r w:rsidRPr="00F76E5A">
        <w:rPr>
          <w:rFonts w:cs="Times New Roman"/>
          <w:sz w:val="28"/>
          <w:szCs w:val="28"/>
          <w:lang w:val="ro-RO"/>
        </w:rPr>
        <w:t>), iar în anul 2015-2016 cu floarea soarelui (</w:t>
      </w:r>
      <w:r w:rsidRPr="00F76E5A">
        <w:rPr>
          <w:rFonts w:cs="Times New Roman"/>
          <w:i/>
          <w:sz w:val="28"/>
          <w:szCs w:val="28"/>
          <w:lang w:val="ro-RO"/>
        </w:rPr>
        <w:t>Helianthus annus</w:t>
      </w:r>
      <w:r w:rsidRPr="00F76E5A">
        <w:rPr>
          <w:rFonts w:cs="Times New Roman"/>
          <w:sz w:val="28"/>
          <w:szCs w:val="28"/>
          <w:lang w:val="ro-RO"/>
        </w:rPr>
        <w:t>).</w:t>
      </w:r>
    </w:p>
    <w:p w:rsidR="00CD3B26" w:rsidRPr="00F76E5A" w:rsidRDefault="00CD3B26" w:rsidP="00CD3B26">
      <w:pPr>
        <w:pStyle w:val="NoSpacing"/>
        <w:ind w:firstLine="708"/>
        <w:rPr>
          <w:rFonts w:cs="Times New Roman"/>
          <w:sz w:val="28"/>
          <w:szCs w:val="28"/>
          <w:lang w:val="ro-RO"/>
        </w:rPr>
      </w:pPr>
      <w:r w:rsidRPr="00F76E5A">
        <w:rPr>
          <w:rFonts w:cs="Times New Roman"/>
          <w:sz w:val="28"/>
          <w:szCs w:val="28"/>
          <w:lang w:val="ro-RO"/>
        </w:rPr>
        <w:t xml:space="preserve">Unele analize, cum ar fi cele de </w:t>
      </w:r>
      <m:oMath>
        <m:r>
          <w:rPr>
            <w:rFonts w:ascii="Cambria Math" w:hAnsi="Cambria Math" w:cs="Times New Roman"/>
            <w:sz w:val="28"/>
            <w:szCs w:val="28"/>
            <w:lang w:val="ro-RO"/>
          </w:rPr>
          <m:t>pH</m:t>
        </m:r>
        <m:r>
          <w:rPr>
            <w:rFonts w:ascii="Cambria Math" w:cs="Times New Roman"/>
            <w:sz w:val="28"/>
            <w:szCs w:val="28"/>
            <w:lang w:val="ro-RO"/>
          </w:rPr>
          <m:t xml:space="preserve"> </m:t>
        </m:r>
      </m:oMath>
      <w:r w:rsidRPr="00F76E5A">
        <w:rPr>
          <w:rFonts w:cs="Times New Roman"/>
          <w:sz w:val="28"/>
          <w:szCs w:val="28"/>
          <w:lang w:val="ro-RO"/>
        </w:rPr>
        <w:t>s-au făcut la umiditatea de recoltare pentru nu a surveni mo</w:t>
      </w:r>
      <w:r>
        <w:rPr>
          <w:rFonts w:cs="Times New Roman"/>
          <w:sz w:val="28"/>
          <w:szCs w:val="28"/>
          <w:lang w:val="ro-RO"/>
        </w:rPr>
        <w:t>dificări prin uscarea solului în</w:t>
      </w:r>
      <w:r w:rsidRPr="00F76E5A">
        <w:rPr>
          <w:rFonts w:cs="Times New Roman"/>
          <w:sz w:val="28"/>
          <w:szCs w:val="28"/>
          <w:lang w:val="ro-RO"/>
        </w:rPr>
        <w:t xml:space="preserve"> aer.</w:t>
      </w:r>
    </w:p>
    <w:p w:rsidR="00CD3B26" w:rsidRPr="00F76E5A" w:rsidRDefault="00CD3B26" w:rsidP="00CD3B26">
      <w:pPr>
        <w:pStyle w:val="NoSpacing"/>
        <w:ind w:firstLine="708"/>
        <w:rPr>
          <w:rFonts w:cs="Times New Roman"/>
          <w:sz w:val="28"/>
          <w:szCs w:val="28"/>
          <w:lang w:val="ro-RO"/>
        </w:rPr>
      </w:pPr>
      <w:r w:rsidRPr="00F76E5A">
        <w:rPr>
          <w:rFonts w:cs="Times New Roman"/>
          <w:sz w:val="28"/>
          <w:szCs w:val="28"/>
          <w:lang w:val="ro-RO"/>
        </w:rPr>
        <w:lastRenderedPageBreak/>
        <w:t>Analizele s-au efectuat în mai multe repetiții, având grijă să se ia în lucru probe semnificative.</w:t>
      </w:r>
    </w:p>
    <w:p w:rsidR="00CD3B26" w:rsidRPr="00F76E5A" w:rsidRDefault="00CD3B26" w:rsidP="00CD3B26">
      <w:pPr>
        <w:pStyle w:val="NoSpacing"/>
        <w:ind w:firstLine="708"/>
        <w:rPr>
          <w:rFonts w:cs="Times New Roman"/>
          <w:sz w:val="28"/>
          <w:szCs w:val="28"/>
          <w:lang w:val="ro-RO"/>
        </w:rPr>
      </w:pPr>
      <w:r w:rsidRPr="00F76E5A">
        <w:rPr>
          <w:rFonts w:cs="Times New Roman"/>
          <w:sz w:val="28"/>
          <w:szCs w:val="28"/>
          <w:lang w:val="ro-RO"/>
        </w:rPr>
        <w:t>Din probele uscate la aer, mărunțite și trecute prin sita cu diametrul ochiurilor de 2 mm se iau subprobe de 15-20 g. Acestea se omogenizează din nou luându-se cote părți de câteva grame din diferite puncte până se realizează cantitatea de 15-20g.</w:t>
      </w:r>
    </w:p>
    <w:p w:rsidR="00CD3B26" w:rsidRPr="00F76E5A" w:rsidRDefault="00CD3B26" w:rsidP="00CD3B26">
      <w:pPr>
        <w:pStyle w:val="NoSpacing"/>
        <w:ind w:firstLine="708"/>
        <w:rPr>
          <w:rFonts w:cs="Times New Roman"/>
          <w:sz w:val="28"/>
          <w:szCs w:val="28"/>
          <w:lang w:val="ro-RO"/>
        </w:rPr>
      </w:pPr>
      <w:r w:rsidRPr="00F76E5A">
        <w:rPr>
          <w:rFonts w:cs="Times New Roman"/>
          <w:sz w:val="28"/>
          <w:szCs w:val="28"/>
          <w:lang w:val="ro-RO"/>
        </w:rPr>
        <w:t>Subproba se mărunțește într-un mojar de porțelan, se cerne în întregime printr-o sită cu diametrul ochiurilor de 0,25 mm și se trece în fiole de sticlă care au același număr cu proba inițială. Astfel se păstrează pe rafturi, depozitate pentru analize.</w:t>
      </w:r>
    </w:p>
    <w:p w:rsidR="00CD3B26" w:rsidRPr="00F76E5A" w:rsidRDefault="00CD3B26" w:rsidP="00CD3B26">
      <w:pPr>
        <w:pStyle w:val="NoSpacing"/>
        <w:ind w:firstLine="708"/>
        <w:rPr>
          <w:rFonts w:cs="Times New Roman"/>
          <w:sz w:val="28"/>
          <w:szCs w:val="28"/>
          <w:lang w:val="ro-RO"/>
        </w:rPr>
      </w:pPr>
      <w:r w:rsidRPr="00F76E5A">
        <w:rPr>
          <w:rFonts w:cs="Times New Roman"/>
          <w:sz w:val="28"/>
          <w:szCs w:val="28"/>
          <w:lang w:val="ro-RO"/>
        </w:rPr>
        <w:t xml:space="preserve">Analiza chimică a solului se face în scopul caracterizării şi aprecierii stării de fertilitate a solurilor, a stabilirii necesarului de elemente nutritive şi chiar pentru stabilirea gradului de denaturare al solului. </w:t>
      </w:r>
    </w:p>
    <w:p w:rsidR="00CD3B26" w:rsidRPr="00F76E5A" w:rsidRDefault="00CD3B26" w:rsidP="00CD3B26">
      <w:pPr>
        <w:pStyle w:val="ListParagraph"/>
        <w:spacing w:after="0" w:line="240" w:lineRule="auto"/>
        <w:ind w:left="0"/>
        <w:rPr>
          <w:rFonts w:ascii="Times New Roman" w:hAnsi="Times New Roman" w:cs="Times New Roman"/>
          <w:i/>
          <w:sz w:val="28"/>
          <w:szCs w:val="28"/>
          <w:lang w:val="ro-RO"/>
        </w:rPr>
      </w:pPr>
      <w:r w:rsidRPr="00F76E5A">
        <w:rPr>
          <w:rFonts w:ascii="Times New Roman" w:hAnsi="Times New Roman" w:cs="Times New Roman"/>
          <w:i/>
          <w:sz w:val="28"/>
          <w:szCs w:val="28"/>
          <w:lang w:val="ro-RO"/>
        </w:rPr>
        <w:t>c) Pentru analiza proprietăților microbiologice</w:t>
      </w:r>
    </w:p>
    <w:p w:rsidR="00CD3B26" w:rsidRPr="00F76E5A" w:rsidRDefault="00CD3B26" w:rsidP="00CD3B26">
      <w:pPr>
        <w:pStyle w:val="NoSpacing"/>
        <w:ind w:firstLine="708"/>
        <w:rPr>
          <w:rFonts w:cs="Times New Roman"/>
          <w:sz w:val="28"/>
          <w:szCs w:val="28"/>
          <w:lang w:val="ro-RO"/>
        </w:rPr>
      </w:pPr>
      <w:r w:rsidRPr="00F76E5A">
        <w:rPr>
          <w:rFonts w:cs="Times New Roman"/>
          <w:sz w:val="28"/>
          <w:szCs w:val="28"/>
          <w:lang w:val="ro-RO"/>
        </w:rPr>
        <w:t>Recoltarea probelor de sol pentru analiza microbiologică s-a efectuat conform standardului de stat STAS 7184/1-84.</w:t>
      </w:r>
    </w:p>
    <w:p w:rsidR="00CD3B26" w:rsidRPr="00F76E5A" w:rsidRDefault="00CD3B26" w:rsidP="00CD3B26">
      <w:pPr>
        <w:pStyle w:val="NoSpacing"/>
        <w:rPr>
          <w:rFonts w:cs="Times New Roman"/>
          <w:sz w:val="28"/>
          <w:szCs w:val="28"/>
          <w:lang w:val="ro-RO"/>
        </w:rPr>
      </w:pPr>
      <w:r w:rsidRPr="00F76E5A">
        <w:rPr>
          <w:rFonts w:cs="Times New Roman"/>
          <w:sz w:val="28"/>
          <w:szCs w:val="28"/>
          <w:lang w:val="ro-RO"/>
        </w:rPr>
        <w:tab/>
        <w:t>Pentru analizele cu privire la determinarea parametrilor microbiologici ai solului, recoltarea probelor de sol s-a făcut în așezare modificată, în pungi, din 25 în 25 cm până la o adâncime de 50 de cm, din aceleaşi două locaţii.</w:t>
      </w:r>
    </w:p>
    <w:p w:rsidR="00CD3B26" w:rsidRPr="00F76E5A" w:rsidRDefault="00CD3B26" w:rsidP="00CD3B26">
      <w:pPr>
        <w:pStyle w:val="NoSpacing"/>
        <w:ind w:firstLine="708"/>
        <w:rPr>
          <w:rFonts w:cs="Times New Roman"/>
          <w:sz w:val="28"/>
          <w:szCs w:val="28"/>
          <w:lang w:val="ro-RO"/>
        </w:rPr>
      </w:pPr>
      <w:r w:rsidRPr="00F76E5A">
        <w:rPr>
          <w:rFonts w:cs="Times New Roman"/>
          <w:sz w:val="28"/>
          <w:szCs w:val="28"/>
          <w:lang w:val="ro-RO"/>
        </w:rPr>
        <w:t>Pregătirea probelor de sol pentru analizele de laborator a avut urătorii pași: au fost îndepărtate resturile organice și scheletul, apoi probele au fost mărunțite și cernute prin sita de 2mm Ø .</w:t>
      </w:r>
    </w:p>
    <w:p w:rsidR="00CD3B26" w:rsidRPr="00F76E5A" w:rsidRDefault="00CD3B26" w:rsidP="00CD3B26">
      <w:pPr>
        <w:pStyle w:val="NoSpacing"/>
        <w:ind w:firstLine="708"/>
        <w:rPr>
          <w:rFonts w:cs="Times New Roman"/>
          <w:sz w:val="28"/>
          <w:szCs w:val="28"/>
          <w:lang w:val="ro-RO"/>
        </w:rPr>
      </w:pPr>
      <w:r w:rsidRPr="00F76E5A">
        <w:rPr>
          <w:rFonts w:cs="Times New Roman"/>
          <w:sz w:val="28"/>
          <w:szCs w:val="28"/>
          <w:lang w:val="ro-RO"/>
        </w:rPr>
        <w:t>Din probele uscate la aer, mărunțite și trecute prin sita cu dia</w:t>
      </w:r>
      <w:r>
        <w:rPr>
          <w:rFonts w:cs="Times New Roman"/>
          <w:sz w:val="28"/>
          <w:szCs w:val="28"/>
          <w:lang w:val="ro-RO"/>
        </w:rPr>
        <w:t>metrul ochiurilor de 2 mm s-au luat</w:t>
      </w:r>
      <w:r w:rsidRPr="00F76E5A">
        <w:rPr>
          <w:rFonts w:cs="Times New Roman"/>
          <w:sz w:val="28"/>
          <w:szCs w:val="28"/>
          <w:lang w:val="ro-RO"/>
        </w:rPr>
        <w:t xml:space="preserve"> subprobe de 5 g sol. </w:t>
      </w:r>
    </w:p>
    <w:p w:rsidR="00CD3B26" w:rsidRDefault="00CD3B26" w:rsidP="00CD3B26">
      <w:pPr>
        <w:pStyle w:val="BodyTextIndent2"/>
        <w:shd w:val="clear" w:color="auto" w:fill="FFFFFF"/>
        <w:spacing w:after="0" w:line="240" w:lineRule="auto"/>
        <w:ind w:left="0"/>
        <w:jc w:val="both"/>
        <w:rPr>
          <w:rFonts w:ascii="Times New Roman" w:hAnsi="Times New Roman" w:cs="Times New Roman"/>
          <w:b/>
          <w:sz w:val="28"/>
          <w:szCs w:val="28"/>
        </w:rPr>
      </w:pPr>
    </w:p>
    <w:p w:rsidR="00CD3B26" w:rsidRPr="008A655B" w:rsidRDefault="00CD3B26" w:rsidP="00CD3B26">
      <w:pPr>
        <w:pStyle w:val="BodyTextIndent2"/>
        <w:numPr>
          <w:ilvl w:val="0"/>
          <w:numId w:val="3"/>
        </w:numPr>
        <w:shd w:val="clear" w:color="auto" w:fill="FFFFFF"/>
        <w:spacing w:after="0" w:line="240" w:lineRule="auto"/>
        <w:jc w:val="both"/>
        <w:rPr>
          <w:rFonts w:ascii="Times New Roman" w:hAnsi="Times New Roman" w:cs="Times New Roman"/>
          <w:b/>
          <w:i/>
          <w:color w:val="943634" w:themeColor="accent2" w:themeShade="BF"/>
          <w:sz w:val="28"/>
          <w:szCs w:val="28"/>
        </w:rPr>
      </w:pPr>
      <w:r w:rsidRPr="007055BA">
        <w:rPr>
          <w:rFonts w:ascii="Times New Roman" w:hAnsi="Times New Roman" w:cs="Times New Roman"/>
          <w:b/>
          <w:i/>
          <w:color w:val="943634" w:themeColor="accent2" w:themeShade="BF"/>
          <w:sz w:val="28"/>
          <w:szCs w:val="28"/>
        </w:rPr>
        <w:t>2.5.2 Textura</w:t>
      </w:r>
    </w:p>
    <w:p w:rsidR="00CD3B26" w:rsidRPr="008B2847" w:rsidRDefault="00CD3B26" w:rsidP="00CD3B26">
      <w:pPr>
        <w:pStyle w:val="NoSpacing"/>
        <w:ind w:firstLine="708"/>
        <w:rPr>
          <w:rFonts w:cs="Times New Roman"/>
          <w:sz w:val="28"/>
          <w:szCs w:val="28"/>
          <w:lang w:val="ro-RO"/>
        </w:rPr>
      </w:pPr>
      <w:r>
        <w:rPr>
          <w:rFonts w:cs="Times New Roman"/>
          <w:sz w:val="28"/>
          <w:szCs w:val="28"/>
          <w:lang w:val="ro-RO"/>
        </w:rPr>
        <w:t>Analizele</w:t>
      </w:r>
      <w:r w:rsidRPr="008B2847">
        <w:rPr>
          <w:rFonts w:cs="Times New Roman"/>
          <w:sz w:val="28"/>
          <w:szCs w:val="28"/>
          <w:lang w:val="ro-RO"/>
        </w:rPr>
        <w:t xml:space="preserve"> de sol, au fost reali</w:t>
      </w:r>
      <w:r>
        <w:rPr>
          <w:rFonts w:cs="Times New Roman"/>
          <w:sz w:val="28"/>
          <w:szCs w:val="28"/>
          <w:lang w:val="ro-RO"/>
        </w:rPr>
        <w:t>zate în Laboratorul de Știința Solului</w:t>
      </w:r>
      <w:r w:rsidRPr="008B2847">
        <w:rPr>
          <w:rFonts w:cs="Times New Roman"/>
          <w:sz w:val="28"/>
          <w:szCs w:val="28"/>
          <w:lang w:val="ro-RO"/>
        </w:rPr>
        <w:t xml:space="preserve"> din cadrul Facultăţii de Hidrotehnică, Geodezie şi Ingineria Mediului, Universitatea Tehnică "Gheorghe Asachi" din Iași. Aceste analize au fost realizate pentru determinarea fracţiilor gr</w:t>
      </w:r>
      <w:r>
        <w:rPr>
          <w:rFonts w:cs="Times New Roman"/>
          <w:sz w:val="28"/>
          <w:szCs w:val="28"/>
          <w:lang w:val="ro-RO"/>
        </w:rPr>
        <w:t>anulometrice, necesare întocmirii</w:t>
      </w:r>
      <w:r w:rsidRPr="008B2847">
        <w:rPr>
          <w:rFonts w:cs="Times New Roman"/>
          <w:sz w:val="28"/>
          <w:szCs w:val="28"/>
          <w:lang w:val="ro-RO"/>
        </w:rPr>
        <w:t xml:space="preserve"> curbelor granulometrice, a diagramelor ternare şi pentru stabilirea clasei texturale a solurilor cercetate.</w:t>
      </w:r>
    </w:p>
    <w:p w:rsidR="00CD3B26" w:rsidRPr="008B2847" w:rsidRDefault="00CD3B26" w:rsidP="00CD3B26">
      <w:pPr>
        <w:pStyle w:val="NoSpacing"/>
        <w:ind w:firstLine="709"/>
        <w:rPr>
          <w:rFonts w:cs="Times New Roman"/>
          <w:sz w:val="28"/>
          <w:szCs w:val="28"/>
          <w:lang w:val="ro-RO"/>
        </w:rPr>
      </w:pPr>
      <w:r w:rsidRPr="008B2847">
        <w:rPr>
          <w:rFonts w:cs="Times New Roman"/>
          <w:sz w:val="28"/>
          <w:szCs w:val="28"/>
          <w:lang w:val="ro-RO"/>
        </w:rPr>
        <w:t>În funcție de rezultatele sitării uscate și a determinărilor prin metoda sedimentării în varianta cu aerometru, au fost trasate curbele granulometrice cumulative pentru cele patru adâncimi luate în studiu 0-25 cm, 25-50 cm, 50-75 cm și 75-100 cm, atât pentru solul cultivat (notat S), cât și pentru solul necult</w:t>
      </w:r>
      <w:r>
        <w:rPr>
          <w:rFonts w:cs="Times New Roman"/>
          <w:sz w:val="28"/>
          <w:szCs w:val="28"/>
          <w:lang w:val="ro-RO"/>
        </w:rPr>
        <w:t>ivat (notat M). Astfel, figura 2</w:t>
      </w:r>
      <w:r w:rsidRPr="008B2847">
        <w:rPr>
          <w:rFonts w:cs="Times New Roman"/>
          <w:sz w:val="28"/>
          <w:szCs w:val="28"/>
          <w:lang w:val="ro-RO"/>
        </w:rPr>
        <w:t>.1</w:t>
      </w:r>
      <w:r>
        <w:rPr>
          <w:rFonts w:cs="Times New Roman"/>
          <w:sz w:val="28"/>
          <w:szCs w:val="28"/>
          <w:lang w:val="ro-RO"/>
        </w:rPr>
        <w:t>5</w:t>
      </w:r>
      <w:r w:rsidRPr="008B2847">
        <w:rPr>
          <w:rFonts w:cs="Times New Roman"/>
          <w:sz w:val="28"/>
          <w:szCs w:val="28"/>
          <w:lang w:val="ro-RO"/>
        </w:rPr>
        <w:t xml:space="preserve"> prezintă curba granulometrică cumulativă pentru proba de sol din Osoi</w:t>
      </w:r>
      <w:r>
        <w:rPr>
          <w:rFonts w:cs="Times New Roman"/>
          <w:sz w:val="28"/>
          <w:szCs w:val="28"/>
          <w:lang w:val="ro-RO"/>
        </w:rPr>
        <w:t xml:space="preserve"> </w:t>
      </w:r>
      <w:r w:rsidRPr="008B2847">
        <w:rPr>
          <w:rFonts w:cs="Times New Roman"/>
          <w:sz w:val="28"/>
          <w:szCs w:val="28"/>
          <w:lang w:val="ro-RO"/>
        </w:rPr>
        <w:t>- Moreni de la adâncimea 0-25 cm, fi</w:t>
      </w:r>
      <w:r>
        <w:rPr>
          <w:rFonts w:cs="Times New Roman"/>
          <w:sz w:val="28"/>
          <w:szCs w:val="28"/>
          <w:lang w:val="ro-RO"/>
        </w:rPr>
        <w:t>gura 2.16</w:t>
      </w:r>
      <w:r w:rsidRPr="008B2847">
        <w:rPr>
          <w:rFonts w:cs="Times New Roman"/>
          <w:sz w:val="28"/>
          <w:szCs w:val="28"/>
          <w:lang w:val="ro-RO"/>
        </w:rPr>
        <w:t xml:space="preserve"> prezintă curba granulometrică cumulativă pentru proba de sol din Osoi</w:t>
      </w:r>
      <w:r>
        <w:rPr>
          <w:rFonts w:cs="Times New Roman"/>
          <w:sz w:val="28"/>
          <w:szCs w:val="28"/>
          <w:lang w:val="ro-RO"/>
        </w:rPr>
        <w:t xml:space="preserve"> </w:t>
      </w:r>
      <w:r w:rsidRPr="008B2847">
        <w:rPr>
          <w:rFonts w:cs="Times New Roman"/>
          <w:sz w:val="28"/>
          <w:szCs w:val="28"/>
          <w:lang w:val="ro-RO"/>
        </w:rPr>
        <w:t>- Moreni de</w:t>
      </w:r>
      <w:r>
        <w:rPr>
          <w:rFonts w:cs="Times New Roman"/>
          <w:sz w:val="28"/>
          <w:szCs w:val="28"/>
          <w:lang w:val="ro-RO"/>
        </w:rPr>
        <w:t xml:space="preserve"> la adâncimea 25-50 cm, figura 2.17</w:t>
      </w:r>
      <w:r w:rsidRPr="008B2847">
        <w:rPr>
          <w:rFonts w:cs="Times New Roman"/>
          <w:sz w:val="28"/>
          <w:szCs w:val="28"/>
          <w:lang w:val="ro-RO"/>
        </w:rPr>
        <w:t xml:space="preserve"> prezintă curba granulometrică cumulativă pentru proba de sol din Osoi</w:t>
      </w:r>
      <w:r>
        <w:rPr>
          <w:rFonts w:cs="Times New Roman"/>
          <w:sz w:val="28"/>
          <w:szCs w:val="28"/>
          <w:lang w:val="ro-RO"/>
        </w:rPr>
        <w:t xml:space="preserve"> </w:t>
      </w:r>
      <w:r w:rsidRPr="008B2847">
        <w:rPr>
          <w:rFonts w:cs="Times New Roman"/>
          <w:sz w:val="28"/>
          <w:szCs w:val="28"/>
          <w:lang w:val="ro-RO"/>
        </w:rPr>
        <w:t>- Moreni de l</w:t>
      </w:r>
      <w:r>
        <w:rPr>
          <w:rFonts w:cs="Times New Roman"/>
          <w:sz w:val="28"/>
          <w:szCs w:val="28"/>
          <w:lang w:val="ro-RO"/>
        </w:rPr>
        <w:t>a adâncimea 50-75 cm și figura 2.18</w:t>
      </w:r>
      <w:r w:rsidRPr="008B2847">
        <w:rPr>
          <w:rFonts w:cs="Times New Roman"/>
          <w:sz w:val="28"/>
          <w:szCs w:val="28"/>
          <w:lang w:val="ro-RO"/>
        </w:rPr>
        <w:t xml:space="preserve"> prezintă curba granulometrică cumulativă pentru proba de sol din Osoi</w:t>
      </w:r>
      <w:r>
        <w:rPr>
          <w:rFonts w:cs="Times New Roman"/>
          <w:sz w:val="28"/>
          <w:szCs w:val="28"/>
          <w:lang w:val="ro-RO"/>
        </w:rPr>
        <w:t xml:space="preserve"> </w:t>
      </w:r>
      <w:r w:rsidRPr="008B2847">
        <w:rPr>
          <w:rFonts w:cs="Times New Roman"/>
          <w:sz w:val="28"/>
          <w:szCs w:val="28"/>
          <w:lang w:val="ro-RO"/>
        </w:rPr>
        <w:t>- Moreni de la adâncimea 75-100 cm. Toate aceste patru probe provin de pe solul necultivat notat în lucrare cu M1, M2, M3 și M4.</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48"/>
        <w:gridCol w:w="5148"/>
      </w:tblGrid>
      <w:tr w:rsidR="00CD3B26" w:rsidRPr="008B2847" w:rsidTr="00604F55">
        <w:trPr>
          <w:trHeight w:val="157"/>
          <w:jc w:val="center"/>
        </w:trPr>
        <w:tc>
          <w:tcPr>
            <w:tcW w:w="2500" w:type="pct"/>
          </w:tcPr>
          <w:p w:rsidR="00CD3B26" w:rsidRPr="008B2847" w:rsidRDefault="00CD3B26" w:rsidP="00604F55">
            <w:pPr>
              <w:rPr>
                <w:rFonts w:ascii="Times New Roman" w:hAnsi="Times New Roman" w:cs="Times New Roman"/>
                <w:sz w:val="28"/>
                <w:szCs w:val="28"/>
                <w:lang w:val="ro-RO"/>
              </w:rPr>
            </w:pPr>
            <w:r w:rsidRPr="008B2847">
              <w:rPr>
                <w:rFonts w:ascii="Times New Roman" w:eastAsiaTheme="minorHAnsi" w:hAnsi="Times New Roman" w:cs="Times New Roman"/>
                <w:sz w:val="28"/>
                <w:szCs w:val="28"/>
                <w:lang w:val="ro-RO"/>
              </w:rPr>
              <w:object w:dxaOrig="9840" w:dyaOrig="4980">
                <v:shape id="_x0000_i1026" type="#_x0000_t75" style="width:239.5pt;height:149.5pt" o:ole="">
                  <v:imagedata r:id="rId31" o:title=""/>
                </v:shape>
                <o:OLEObject Type="Embed" ProgID="PBrush" ShapeID="_x0000_i1026" DrawAspect="Content" ObjectID="_1659160958" r:id="rId32"/>
              </w:object>
            </w:r>
          </w:p>
        </w:tc>
        <w:tc>
          <w:tcPr>
            <w:tcW w:w="2500" w:type="pct"/>
          </w:tcPr>
          <w:p w:rsidR="00CD3B26" w:rsidRPr="008B2847" w:rsidRDefault="00CD3B26" w:rsidP="00604F55">
            <w:pPr>
              <w:rPr>
                <w:rFonts w:ascii="Times New Roman" w:hAnsi="Times New Roman" w:cs="Times New Roman"/>
                <w:sz w:val="28"/>
                <w:szCs w:val="28"/>
                <w:lang w:val="ro-RO"/>
              </w:rPr>
            </w:pPr>
            <w:r w:rsidRPr="008B2847">
              <w:rPr>
                <w:rFonts w:ascii="Times New Roman" w:eastAsiaTheme="minorHAnsi" w:hAnsi="Times New Roman" w:cs="Times New Roman"/>
                <w:sz w:val="28"/>
                <w:szCs w:val="28"/>
                <w:lang w:val="ro-RO"/>
              </w:rPr>
              <w:object w:dxaOrig="12210" w:dyaOrig="5670">
                <v:shape id="_x0000_i1027" type="#_x0000_t75" style="width:236.5pt;height:149.5pt" o:ole="">
                  <v:imagedata r:id="rId33" o:title=""/>
                </v:shape>
                <o:OLEObject Type="Embed" ProgID="PBrush" ShapeID="_x0000_i1027" DrawAspect="Content" ObjectID="_1659160959" r:id="rId34"/>
              </w:object>
            </w:r>
          </w:p>
        </w:tc>
      </w:tr>
      <w:tr w:rsidR="00CD3B26" w:rsidRPr="008B2847" w:rsidTr="00604F55">
        <w:trPr>
          <w:trHeight w:val="157"/>
          <w:jc w:val="center"/>
        </w:trPr>
        <w:tc>
          <w:tcPr>
            <w:tcW w:w="2500" w:type="pct"/>
          </w:tcPr>
          <w:p w:rsidR="00CD3B26" w:rsidRPr="00CA238A" w:rsidRDefault="00CD3B26" w:rsidP="00604F55">
            <w:pPr>
              <w:pStyle w:val="NoSpacing"/>
              <w:jc w:val="center"/>
              <w:rPr>
                <w:rFonts w:cs="Times New Roman"/>
                <w:i/>
                <w:szCs w:val="24"/>
                <w:lang w:val="ro-RO"/>
              </w:rPr>
            </w:pPr>
            <w:r w:rsidRPr="00CA238A">
              <w:rPr>
                <w:rFonts w:cs="Times New Roman"/>
                <w:i/>
                <w:szCs w:val="24"/>
                <w:lang w:val="ro-RO"/>
              </w:rPr>
              <w:t>Fig. 2.15 Curba cumulativă a distribuției granulometrice pentru proba M1</w:t>
            </w:r>
          </w:p>
        </w:tc>
        <w:tc>
          <w:tcPr>
            <w:tcW w:w="2500" w:type="pct"/>
          </w:tcPr>
          <w:p w:rsidR="00CD3B26" w:rsidRPr="00CA238A" w:rsidRDefault="00CD3B26" w:rsidP="00604F55">
            <w:pPr>
              <w:pStyle w:val="NoSpacing"/>
              <w:jc w:val="center"/>
              <w:rPr>
                <w:rFonts w:cs="Times New Roman"/>
                <w:i/>
                <w:szCs w:val="24"/>
                <w:lang w:val="ro-RO"/>
              </w:rPr>
            </w:pPr>
            <w:r w:rsidRPr="00CA238A">
              <w:rPr>
                <w:rFonts w:cs="Times New Roman"/>
                <w:i/>
                <w:szCs w:val="24"/>
                <w:lang w:val="ro-RO"/>
              </w:rPr>
              <w:t>Fig. 2.16 Curba cumulativă a distribuției granulometrice pentru proba M2</w:t>
            </w:r>
          </w:p>
        </w:tc>
      </w:tr>
      <w:tr w:rsidR="00CD3B26" w:rsidRPr="008B2847" w:rsidTr="00604F55">
        <w:trPr>
          <w:trHeight w:val="3778"/>
          <w:jc w:val="center"/>
        </w:trPr>
        <w:tc>
          <w:tcPr>
            <w:tcW w:w="2500" w:type="pct"/>
          </w:tcPr>
          <w:p w:rsidR="00CD3B26" w:rsidRPr="008B2847" w:rsidRDefault="00CD3B26" w:rsidP="00604F55">
            <w:pPr>
              <w:rPr>
                <w:rFonts w:ascii="Times New Roman" w:hAnsi="Times New Roman" w:cs="Times New Roman"/>
                <w:sz w:val="28"/>
                <w:szCs w:val="28"/>
                <w:lang w:val="ro-RO"/>
              </w:rPr>
            </w:pPr>
            <w:r w:rsidRPr="008B2847">
              <w:rPr>
                <w:rFonts w:ascii="Times New Roman" w:eastAsiaTheme="minorHAnsi" w:hAnsi="Times New Roman" w:cs="Times New Roman"/>
                <w:sz w:val="28"/>
                <w:szCs w:val="28"/>
                <w:lang w:val="ro-RO"/>
              </w:rPr>
              <w:object w:dxaOrig="8835" w:dyaOrig="4065">
                <v:shape id="_x0000_i1028" type="#_x0000_t75" style="width:239pt;height:182pt" o:ole="">
                  <v:imagedata r:id="rId35" o:title=""/>
                </v:shape>
                <o:OLEObject Type="Embed" ProgID="PBrush" ShapeID="_x0000_i1028" DrawAspect="Content" ObjectID="_1659160960" r:id="rId36"/>
              </w:object>
            </w:r>
          </w:p>
        </w:tc>
        <w:tc>
          <w:tcPr>
            <w:tcW w:w="2500" w:type="pct"/>
          </w:tcPr>
          <w:p w:rsidR="00CD3B26" w:rsidRPr="008B2847" w:rsidRDefault="00CD3B26" w:rsidP="00604F55">
            <w:pPr>
              <w:rPr>
                <w:rFonts w:ascii="Times New Roman" w:hAnsi="Times New Roman" w:cs="Times New Roman"/>
                <w:sz w:val="28"/>
                <w:szCs w:val="28"/>
                <w:lang w:val="ro-RO"/>
              </w:rPr>
            </w:pPr>
            <w:r w:rsidRPr="008B2847">
              <w:rPr>
                <w:rFonts w:ascii="Times New Roman" w:eastAsiaTheme="minorHAnsi" w:hAnsi="Times New Roman" w:cs="Times New Roman"/>
                <w:sz w:val="28"/>
                <w:szCs w:val="28"/>
                <w:lang w:val="ro-RO"/>
              </w:rPr>
              <w:object w:dxaOrig="13200" w:dyaOrig="5670">
                <v:shape id="_x0000_i1029" type="#_x0000_t75" style="width:238.5pt;height:180.5pt" o:ole="">
                  <v:imagedata r:id="rId37" o:title=""/>
                </v:shape>
                <o:OLEObject Type="Embed" ProgID="PBrush" ShapeID="_x0000_i1029" DrawAspect="Content" ObjectID="_1659160961" r:id="rId38"/>
              </w:object>
            </w:r>
          </w:p>
        </w:tc>
      </w:tr>
      <w:tr w:rsidR="00CD3B26" w:rsidRPr="008B2847" w:rsidTr="00604F55">
        <w:trPr>
          <w:trHeight w:val="154"/>
          <w:jc w:val="center"/>
        </w:trPr>
        <w:tc>
          <w:tcPr>
            <w:tcW w:w="2500" w:type="pct"/>
          </w:tcPr>
          <w:p w:rsidR="00CD3B26" w:rsidRPr="00CA238A" w:rsidRDefault="00CD3B26" w:rsidP="00604F55">
            <w:pPr>
              <w:pStyle w:val="NoSpacing"/>
              <w:jc w:val="center"/>
              <w:rPr>
                <w:rFonts w:cs="Times New Roman"/>
                <w:i/>
                <w:szCs w:val="24"/>
                <w:lang w:val="ro-RO"/>
              </w:rPr>
            </w:pPr>
            <w:r w:rsidRPr="00CA238A">
              <w:rPr>
                <w:rFonts w:cs="Times New Roman"/>
                <w:i/>
                <w:szCs w:val="24"/>
                <w:lang w:val="ro-RO"/>
              </w:rPr>
              <w:t>Fig. 2.17 Curba cumulativă a distribuției granulometrice pentru proba M3</w:t>
            </w:r>
          </w:p>
        </w:tc>
        <w:tc>
          <w:tcPr>
            <w:tcW w:w="2500" w:type="pct"/>
          </w:tcPr>
          <w:p w:rsidR="00CD3B26" w:rsidRPr="00CA238A" w:rsidRDefault="00CD3B26" w:rsidP="00604F55">
            <w:pPr>
              <w:pStyle w:val="NoSpacing"/>
              <w:jc w:val="center"/>
              <w:rPr>
                <w:rFonts w:cs="Times New Roman"/>
                <w:i/>
                <w:szCs w:val="24"/>
                <w:lang w:val="ro-RO"/>
              </w:rPr>
            </w:pPr>
            <w:r w:rsidRPr="00CA238A">
              <w:rPr>
                <w:rFonts w:cs="Times New Roman"/>
                <w:i/>
                <w:szCs w:val="24"/>
                <w:lang w:val="ro-RO"/>
              </w:rPr>
              <w:t>Fig. 2.18 Curba cumulativă a distribuției granulometrice pentru proba M4</w:t>
            </w:r>
          </w:p>
        </w:tc>
      </w:tr>
    </w:tbl>
    <w:p w:rsidR="00CD3B26" w:rsidRDefault="00CD3B26" w:rsidP="00CD3B26">
      <w:pPr>
        <w:pStyle w:val="NoSpacing"/>
        <w:ind w:firstLine="708"/>
        <w:rPr>
          <w:rFonts w:cs="Times New Roman"/>
          <w:sz w:val="28"/>
          <w:szCs w:val="28"/>
          <w:lang w:val="ro-RO"/>
        </w:rPr>
      </w:pPr>
    </w:p>
    <w:p w:rsidR="00CD3B26" w:rsidRPr="00CA238A" w:rsidRDefault="00CD3B26" w:rsidP="00CD3B26">
      <w:pPr>
        <w:pStyle w:val="NoSpacing"/>
        <w:ind w:firstLine="708"/>
        <w:rPr>
          <w:rFonts w:cs="Times New Roman"/>
          <w:sz w:val="28"/>
          <w:szCs w:val="28"/>
          <w:lang w:val="ro-RO"/>
        </w:rPr>
      </w:pPr>
      <w:r w:rsidRPr="00CA238A">
        <w:rPr>
          <w:rFonts w:cs="Times New Roman"/>
          <w:sz w:val="28"/>
          <w:szCs w:val="28"/>
          <w:lang w:val="ro-RO"/>
        </w:rPr>
        <w:t>Diagrama ternară este utilizată pentru reprezentarea granulometriei atunci când compoziția solurilor poate fi exprimată prin trei fracțiuni. Diagrama ternară este un triunghi echilateral pe laturile căruia este reprezentată la scară, conținutul unei fracțiuni granulometrice, în procente de la 0 la 100% (Stanciu și colab. A., 2013).</w:t>
      </w:r>
    </w:p>
    <w:p w:rsidR="00CD3B26" w:rsidRPr="00CA238A" w:rsidRDefault="00CD3B26" w:rsidP="00CD3B26">
      <w:pPr>
        <w:pStyle w:val="NoSpacing"/>
        <w:ind w:firstLine="709"/>
        <w:rPr>
          <w:rFonts w:cs="Times New Roman"/>
          <w:sz w:val="28"/>
          <w:szCs w:val="28"/>
          <w:lang w:val="ro-RO"/>
        </w:rPr>
      </w:pPr>
      <w:r>
        <w:rPr>
          <w:rFonts w:cs="Times New Roman"/>
          <w:sz w:val="28"/>
          <w:szCs w:val="28"/>
          <w:lang w:val="ro-RO"/>
        </w:rPr>
        <w:t>În figurile 1.19, 2.20, 2.21 și 2.22</w:t>
      </w:r>
      <w:r w:rsidRPr="00CA238A">
        <w:rPr>
          <w:rFonts w:cs="Times New Roman"/>
          <w:sz w:val="28"/>
          <w:szCs w:val="28"/>
          <w:lang w:val="ro-RO"/>
        </w:rPr>
        <w:t xml:space="preserve"> sunt prezentate diagramele trenare rezultate în urma prelucrării datelor obținute conform determinărilor prin metoda sedimentării, în varianta cu aerometrul. Rezultatele sunt exprimate în procente, pentru fiecare probă : M1, M2, M3 și M4.</w:t>
      </w:r>
    </w:p>
    <w:tbl>
      <w:tblPr>
        <w:tblStyle w:val="TableGrid"/>
        <w:tblpPr w:leftFromText="180" w:rightFromText="180" w:vertAnchor="text" w:horzAnchor="margin" w:tblpY="96"/>
        <w:tblW w:w="50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50"/>
        <w:gridCol w:w="5325"/>
      </w:tblGrid>
      <w:tr w:rsidR="00CD3B26" w:rsidRPr="00EA2644" w:rsidTr="00604F55">
        <w:trPr>
          <w:trHeight w:val="3054"/>
        </w:trPr>
        <w:tc>
          <w:tcPr>
            <w:tcW w:w="2458" w:type="pct"/>
            <w:vAlign w:val="center"/>
          </w:tcPr>
          <w:p w:rsidR="00CD3B26" w:rsidRPr="00EA2644" w:rsidRDefault="00CD3B26" w:rsidP="00604F55">
            <w:pPr>
              <w:jc w:val="center"/>
              <w:rPr>
                <w:lang w:val="ro-RO"/>
              </w:rPr>
            </w:pPr>
            <w:r w:rsidRPr="00EA2644">
              <w:rPr>
                <w:rFonts w:eastAsiaTheme="minorHAnsi"/>
                <w:sz w:val="24"/>
                <w:lang w:val="ro-RO"/>
              </w:rPr>
              <w:object w:dxaOrig="8295" w:dyaOrig="8355">
                <v:shape id="_x0000_i1030" type="#_x0000_t75" style="width:244.5pt;height:259pt" o:ole="">
                  <v:imagedata r:id="rId39" o:title=""/>
                </v:shape>
                <o:OLEObject Type="Embed" ProgID="PBrush" ShapeID="_x0000_i1030" DrawAspect="Content" ObjectID="_1659160962" r:id="rId40"/>
              </w:object>
            </w:r>
          </w:p>
        </w:tc>
        <w:tc>
          <w:tcPr>
            <w:tcW w:w="2542" w:type="pct"/>
            <w:vAlign w:val="center"/>
          </w:tcPr>
          <w:p w:rsidR="00CD3B26" w:rsidRPr="00EA2644" w:rsidRDefault="00CD3B26" w:rsidP="00604F55">
            <w:pPr>
              <w:jc w:val="center"/>
              <w:rPr>
                <w:lang w:val="ro-RO"/>
              </w:rPr>
            </w:pPr>
            <w:r w:rsidRPr="00EA2644">
              <w:rPr>
                <w:rFonts w:eastAsiaTheme="minorHAnsi"/>
                <w:sz w:val="24"/>
                <w:lang w:val="ro-RO"/>
              </w:rPr>
              <w:object w:dxaOrig="8235" w:dyaOrig="8520">
                <v:shape id="_x0000_i1031" type="#_x0000_t75" style="width:230.5pt;height:269pt" o:ole="">
                  <v:imagedata r:id="rId41" o:title=""/>
                </v:shape>
                <o:OLEObject Type="Embed" ProgID="PBrush" ShapeID="_x0000_i1031" DrawAspect="Content" ObjectID="_1659160963" r:id="rId42"/>
              </w:object>
            </w:r>
          </w:p>
        </w:tc>
      </w:tr>
      <w:tr w:rsidR="00CD3B26" w:rsidRPr="00EA2644" w:rsidTr="00604F55">
        <w:trPr>
          <w:trHeight w:val="334"/>
        </w:trPr>
        <w:tc>
          <w:tcPr>
            <w:tcW w:w="2458" w:type="pct"/>
            <w:vAlign w:val="center"/>
          </w:tcPr>
          <w:p w:rsidR="00CD3B26" w:rsidRPr="00CA238A"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2.19</w:t>
            </w:r>
            <w:r w:rsidRPr="00CA238A">
              <w:rPr>
                <w:rFonts w:ascii="Times New Roman" w:hAnsi="Times New Roman" w:cs="Times New Roman"/>
                <w:i/>
                <w:sz w:val="24"/>
                <w:szCs w:val="24"/>
                <w:lang w:val="ro-RO"/>
              </w:rPr>
              <w:t xml:space="preserve"> Diagrama ternară pentru proba M1</w:t>
            </w:r>
          </w:p>
        </w:tc>
        <w:tc>
          <w:tcPr>
            <w:tcW w:w="2542" w:type="pct"/>
            <w:vAlign w:val="center"/>
          </w:tcPr>
          <w:p w:rsidR="00CD3B26" w:rsidRPr="00CA238A"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2.20</w:t>
            </w:r>
            <w:r w:rsidRPr="00CA238A">
              <w:rPr>
                <w:rFonts w:ascii="Times New Roman" w:hAnsi="Times New Roman" w:cs="Times New Roman"/>
                <w:i/>
                <w:sz w:val="24"/>
                <w:szCs w:val="24"/>
                <w:lang w:val="ro-RO"/>
              </w:rPr>
              <w:t xml:space="preserve"> Diagrama ternară pentru proba M2</w:t>
            </w:r>
          </w:p>
        </w:tc>
      </w:tr>
      <w:tr w:rsidR="00CD3B26" w:rsidRPr="00EA2644" w:rsidTr="00604F55">
        <w:trPr>
          <w:trHeight w:val="3866"/>
        </w:trPr>
        <w:tc>
          <w:tcPr>
            <w:tcW w:w="2458" w:type="pct"/>
            <w:vAlign w:val="center"/>
          </w:tcPr>
          <w:p w:rsidR="00CD3B26" w:rsidRPr="00EA2644" w:rsidRDefault="00CD3B26" w:rsidP="00604F55">
            <w:pPr>
              <w:rPr>
                <w:lang w:val="ro-RO"/>
              </w:rPr>
            </w:pPr>
            <w:r w:rsidRPr="00EA2644">
              <w:rPr>
                <w:rFonts w:eastAsiaTheme="minorHAnsi"/>
                <w:sz w:val="24"/>
                <w:lang w:val="ro-RO"/>
              </w:rPr>
              <w:object w:dxaOrig="8235" w:dyaOrig="7695">
                <v:shape id="_x0000_i1032" type="#_x0000_t75" style="width:237.5pt;height:249.5pt" o:ole="">
                  <v:imagedata r:id="rId43" o:title="" croptop="-4736f"/>
                </v:shape>
                <o:OLEObject Type="Embed" ProgID="PBrush" ShapeID="_x0000_i1032" DrawAspect="Content" ObjectID="_1659160964" r:id="rId44"/>
              </w:object>
            </w:r>
          </w:p>
        </w:tc>
        <w:tc>
          <w:tcPr>
            <w:tcW w:w="2542" w:type="pct"/>
            <w:vAlign w:val="center"/>
          </w:tcPr>
          <w:p w:rsidR="00CD3B26" w:rsidRPr="00EA2644" w:rsidRDefault="00CD3B26" w:rsidP="00604F55">
            <w:pPr>
              <w:jc w:val="center"/>
              <w:rPr>
                <w:lang w:val="ro-RO"/>
              </w:rPr>
            </w:pPr>
            <w:r w:rsidRPr="00EA2644">
              <w:rPr>
                <w:rFonts w:eastAsiaTheme="minorHAnsi"/>
                <w:sz w:val="24"/>
                <w:lang w:val="ro-RO"/>
              </w:rPr>
              <w:object w:dxaOrig="8475" w:dyaOrig="7620">
                <v:shape id="_x0000_i1033" type="#_x0000_t75" style="width:250.5pt;height:228.5pt" o:ole="">
                  <v:imagedata r:id="rId45" o:title=""/>
                </v:shape>
                <o:OLEObject Type="Embed" ProgID="PBrush" ShapeID="_x0000_i1033" DrawAspect="Content" ObjectID="_1659160965" r:id="rId46"/>
              </w:object>
            </w:r>
          </w:p>
        </w:tc>
      </w:tr>
      <w:tr w:rsidR="00CD3B26" w:rsidRPr="00EA2644" w:rsidTr="00604F55">
        <w:trPr>
          <w:trHeight w:val="815"/>
        </w:trPr>
        <w:tc>
          <w:tcPr>
            <w:tcW w:w="2458" w:type="pct"/>
          </w:tcPr>
          <w:p w:rsidR="00CD3B26" w:rsidRPr="007D1EFC"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2.21</w:t>
            </w:r>
            <w:r w:rsidRPr="007D1EFC">
              <w:rPr>
                <w:rFonts w:ascii="Times New Roman" w:hAnsi="Times New Roman" w:cs="Times New Roman"/>
                <w:i/>
                <w:sz w:val="24"/>
                <w:szCs w:val="24"/>
                <w:lang w:val="ro-RO"/>
              </w:rPr>
              <w:t xml:space="preserve"> Diagrama ternară pentru proba M3</w:t>
            </w:r>
          </w:p>
        </w:tc>
        <w:tc>
          <w:tcPr>
            <w:tcW w:w="2542" w:type="pct"/>
          </w:tcPr>
          <w:p w:rsidR="00CD3B26" w:rsidRPr="007D1EFC"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2.22</w:t>
            </w:r>
            <w:r w:rsidRPr="007D1EFC">
              <w:rPr>
                <w:rFonts w:ascii="Times New Roman" w:hAnsi="Times New Roman" w:cs="Times New Roman"/>
                <w:i/>
                <w:sz w:val="24"/>
                <w:szCs w:val="24"/>
                <w:lang w:val="ro-RO"/>
              </w:rPr>
              <w:t xml:space="preserve"> Diagrama ternară pentru proba M4</w:t>
            </w:r>
          </w:p>
        </w:tc>
      </w:tr>
    </w:tbl>
    <w:p w:rsidR="00CD3B26" w:rsidRDefault="00CD3B26" w:rsidP="00CD3B26">
      <w:pPr>
        <w:pStyle w:val="NoSpacing"/>
        <w:ind w:firstLine="706"/>
        <w:rPr>
          <w:rFonts w:cs="Times New Roman"/>
          <w:sz w:val="28"/>
          <w:szCs w:val="28"/>
          <w:lang w:val="ro-RO"/>
        </w:rPr>
      </w:pPr>
      <w:r>
        <w:rPr>
          <w:rFonts w:cs="Times New Roman"/>
          <w:sz w:val="28"/>
          <w:szCs w:val="28"/>
          <w:lang w:val="ro-RO"/>
        </w:rPr>
        <w:t>În figura 2.23,</w:t>
      </w:r>
      <w:r w:rsidRPr="007D1EFC">
        <w:rPr>
          <w:rFonts w:cs="Times New Roman"/>
          <w:sz w:val="28"/>
          <w:szCs w:val="28"/>
          <w:lang w:val="ro-RO"/>
        </w:rPr>
        <w:t xml:space="preserve"> sunt prezentate rezultatele privind fracțiunile de nisip, praf și argilă ce caracterizează solul necultivat, notat în lucrare cu M1, M2, M3 și M4. Se observă că este un sol cu textură fină, conținutul de argilă variind de la 34,06 % în M2 până la valori de 69,52 % în M3. Din punct de vedere textural solul probei M1 se încadrează în categoria solurilor argiloase, solul probei M2 se încadrează în categoria argilelor prăfoase, M3 şi M4 în categoria argilelor grase.</w:t>
      </w:r>
    </w:p>
    <w:p w:rsidR="00CD3B26" w:rsidRPr="00EA2644" w:rsidRDefault="00CD3B26" w:rsidP="00CD3B26">
      <w:pPr>
        <w:pStyle w:val="NoSpacing"/>
        <w:spacing w:line="360" w:lineRule="auto"/>
        <w:ind w:firstLine="708"/>
        <w:rPr>
          <w:rFonts w:cs="Times New Roman"/>
          <w:szCs w:val="24"/>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CD3B26" w:rsidRPr="00EA2644" w:rsidTr="00604F55">
        <w:trPr>
          <w:trHeight w:val="4617"/>
          <w:jc w:val="center"/>
        </w:trPr>
        <w:tc>
          <w:tcPr>
            <w:tcW w:w="9571" w:type="dxa"/>
            <w:vAlign w:val="center"/>
          </w:tcPr>
          <w:p w:rsidR="00CD3B26" w:rsidRPr="00EA2644" w:rsidRDefault="00CD3B26" w:rsidP="00604F55">
            <w:pPr>
              <w:pStyle w:val="NoSpacing"/>
              <w:spacing w:line="360" w:lineRule="auto"/>
              <w:jc w:val="center"/>
              <w:rPr>
                <w:rFonts w:cs="Times New Roman"/>
                <w:szCs w:val="24"/>
                <w:lang w:val="ro-RO"/>
              </w:rPr>
            </w:pPr>
            <w:r w:rsidRPr="00EA2644">
              <w:rPr>
                <w:rFonts w:cs="Times New Roman"/>
                <w:noProof/>
                <w:szCs w:val="24"/>
              </w:rPr>
              <w:lastRenderedPageBreak/>
              <w:drawing>
                <wp:inline distT="0" distB="0" distL="0" distR="0">
                  <wp:extent cx="4572000" cy="2743200"/>
                  <wp:effectExtent l="19050" t="0" r="1905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CD3B26" w:rsidRPr="007D1EFC" w:rsidTr="00604F55">
        <w:trPr>
          <w:jc w:val="center"/>
        </w:trPr>
        <w:tc>
          <w:tcPr>
            <w:tcW w:w="9571" w:type="dxa"/>
          </w:tcPr>
          <w:p w:rsidR="00CD3B26" w:rsidRPr="007D1EFC" w:rsidRDefault="00CD3B26" w:rsidP="00604F55">
            <w:pPr>
              <w:pStyle w:val="NoSpacing"/>
              <w:spacing w:line="360" w:lineRule="auto"/>
              <w:jc w:val="center"/>
              <w:rPr>
                <w:rFonts w:cs="Times New Roman"/>
                <w:i/>
                <w:szCs w:val="24"/>
                <w:lang w:val="ro-RO"/>
              </w:rPr>
            </w:pPr>
            <w:r>
              <w:rPr>
                <w:rFonts w:cs="Times New Roman"/>
                <w:i/>
                <w:szCs w:val="24"/>
                <w:lang w:val="ro-RO"/>
              </w:rPr>
              <w:t>Fig. 2.23 Diagrama</w:t>
            </w:r>
            <w:r w:rsidRPr="007D1EFC">
              <w:rPr>
                <w:rFonts w:cs="Times New Roman"/>
                <w:i/>
                <w:szCs w:val="24"/>
                <w:lang w:val="ro-RO"/>
              </w:rPr>
              <w:t xml:space="preserve"> fracțiunilor nisip, praf și argilă pentru probele de sol din locația notată M</w:t>
            </w:r>
          </w:p>
        </w:tc>
      </w:tr>
      <w:tr w:rsidR="00CD3B26" w:rsidRPr="007D1EFC" w:rsidTr="00604F55">
        <w:trPr>
          <w:jc w:val="center"/>
        </w:trPr>
        <w:tc>
          <w:tcPr>
            <w:tcW w:w="9571" w:type="dxa"/>
          </w:tcPr>
          <w:p w:rsidR="00CD3B26" w:rsidRDefault="00CD3B26" w:rsidP="00604F55">
            <w:pPr>
              <w:pStyle w:val="NoSpacing"/>
              <w:spacing w:line="360" w:lineRule="auto"/>
              <w:jc w:val="center"/>
              <w:rPr>
                <w:rFonts w:cs="Times New Roman"/>
                <w:i/>
                <w:szCs w:val="24"/>
                <w:lang w:val="ro-RO"/>
              </w:rPr>
            </w:pPr>
          </w:p>
        </w:tc>
      </w:tr>
    </w:tbl>
    <w:p w:rsidR="00CD3B26" w:rsidRPr="00186454" w:rsidRDefault="00CD3B26" w:rsidP="00CD3B26">
      <w:pPr>
        <w:pStyle w:val="NoSpacing"/>
        <w:ind w:firstLine="720"/>
        <w:rPr>
          <w:rFonts w:cs="Times New Roman"/>
          <w:sz w:val="28"/>
          <w:szCs w:val="28"/>
          <w:lang w:val="ro-RO"/>
        </w:rPr>
      </w:pPr>
      <w:r w:rsidRPr="00186454">
        <w:rPr>
          <w:rFonts w:cs="Times New Roman"/>
          <w:sz w:val="28"/>
          <w:szCs w:val="28"/>
          <w:lang w:val="ro-RO"/>
        </w:rPr>
        <w:t xml:space="preserve">Și pentru probele de sol prelevate din zona cultivată, au fost trasate, în funcție de rezultatele sitării uscate, curbele granulometrice cumulative pentru cele patru adâncimi luate în calcul 0-25 cm, 25-50 cm, 50-75 cm și 75-100 </w:t>
      </w:r>
      <w:r>
        <w:rPr>
          <w:rFonts w:cs="Times New Roman"/>
          <w:sz w:val="28"/>
          <w:szCs w:val="28"/>
          <w:lang w:val="ro-RO"/>
        </w:rPr>
        <w:t>cm. Astfel, figura 2.24</w:t>
      </w:r>
      <w:r w:rsidRPr="00186454">
        <w:rPr>
          <w:rFonts w:cs="Times New Roman"/>
          <w:sz w:val="28"/>
          <w:szCs w:val="28"/>
          <w:lang w:val="ro-RO"/>
        </w:rPr>
        <w:t xml:space="preserve"> prezintă curba granulometrică cumulativă pentru proba de sol d</w:t>
      </w:r>
      <w:r>
        <w:rPr>
          <w:rFonts w:cs="Times New Roman"/>
          <w:sz w:val="28"/>
          <w:szCs w:val="28"/>
          <w:lang w:val="ro-RO"/>
        </w:rPr>
        <w:t>e la adâncimea 0-25 cm, figura 2.25</w:t>
      </w:r>
      <w:r w:rsidRPr="00186454">
        <w:rPr>
          <w:rFonts w:cs="Times New Roman"/>
          <w:sz w:val="28"/>
          <w:szCs w:val="28"/>
          <w:lang w:val="ro-RO"/>
        </w:rPr>
        <w:t xml:space="preserve"> prezintă curba granulometrică cumulativă pentru proba de sol de</w:t>
      </w:r>
      <w:r>
        <w:rPr>
          <w:rFonts w:cs="Times New Roman"/>
          <w:sz w:val="28"/>
          <w:szCs w:val="28"/>
          <w:lang w:val="ro-RO"/>
        </w:rPr>
        <w:t xml:space="preserve"> la adâncimea 25-50 cm, figura 2.26</w:t>
      </w:r>
      <w:r w:rsidRPr="00186454">
        <w:rPr>
          <w:rFonts w:cs="Times New Roman"/>
          <w:sz w:val="28"/>
          <w:szCs w:val="28"/>
          <w:lang w:val="ro-RO"/>
        </w:rPr>
        <w:t xml:space="preserve"> prezintă curba granulometrică cumulativă pentru proba de sol din de l</w:t>
      </w:r>
      <w:r>
        <w:rPr>
          <w:rFonts w:cs="Times New Roman"/>
          <w:sz w:val="28"/>
          <w:szCs w:val="28"/>
          <w:lang w:val="ro-RO"/>
        </w:rPr>
        <w:t>a adâncimea 50-75 cm și figura 2.27</w:t>
      </w:r>
      <w:r w:rsidRPr="00186454">
        <w:rPr>
          <w:rFonts w:cs="Times New Roman"/>
          <w:sz w:val="28"/>
          <w:szCs w:val="28"/>
          <w:lang w:val="ro-RO"/>
        </w:rPr>
        <w:t xml:space="preserve"> prezintă curba granulometrică cumulativă pentru proba de sol de la adâncimea 75-100 cm. Probele prelevate din zona cultivată sunt notate cu S în funcție de adâncime, având astfel date despre probele S1, S2, S3 și S4.</w:t>
      </w:r>
    </w:p>
    <w:p w:rsidR="00CD3B26" w:rsidRPr="00EA2644" w:rsidRDefault="00CD3B26" w:rsidP="00CD3B26">
      <w:pPr>
        <w:pStyle w:val="NoSpacing"/>
        <w:spacing w:line="360" w:lineRule="auto"/>
        <w:ind w:firstLine="708"/>
        <w:rPr>
          <w:rFonts w:cs="Times New Roman"/>
          <w:szCs w:val="24"/>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6"/>
        <w:gridCol w:w="4799"/>
      </w:tblGrid>
      <w:tr w:rsidR="00CD3B26" w:rsidRPr="00EA2644" w:rsidTr="00604F55">
        <w:trPr>
          <w:trHeight w:val="3300"/>
          <w:jc w:val="center"/>
        </w:trPr>
        <w:tc>
          <w:tcPr>
            <w:tcW w:w="4716" w:type="dxa"/>
          </w:tcPr>
          <w:p w:rsidR="00CD3B26" w:rsidRPr="00EA2644" w:rsidRDefault="00CD3B26" w:rsidP="00604F55">
            <w:pPr>
              <w:jc w:val="center"/>
              <w:rPr>
                <w:lang w:val="ro-RO"/>
              </w:rPr>
            </w:pPr>
            <w:r w:rsidRPr="00EA2644">
              <w:rPr>
                <w:rFonts w:eastAsiaTheme="minorHAnsi"/>
                <w:sz w:val="24"/>
                <w:lang w:val="ro-RO"/>
              </w:rPr>
              <w:object w:dxaOrig="9135" w:dyaOrig="3855">
                <v:shape id="_x0000_i1034" type="#_x0000_t75" style="width:248.5pt;height:161.5pt" o:ole="">
                  <v:imagedata r:id="rId48" o:title=""/>
                </v:shape>
                <o:OLEObject Type="Embed" ProgID="PBrush" ShapeID="_x0000_i1034" DrawAspect="Content" ObjectID="_1659160966" r:id="rId49"/>
              </w:object>
            </w:r>
          </w:p>
        </w:tc>
        <w:tc>
          <w:tcPr>
            <w:tcW w:w="4540" w:type="dxa"/>
          </w:tcPr>
          <w:p w:rsidR="00CD3B26" w:rsidRPr="00EA2644" w:rsidRDefault="00CD3B26" w:rsidP="00604F55">
            <w:pPr>
              <w:jc w:val="center"/>
              <w:rPr>
                <w:lang w:val="ro-RO"/>
              </w:rPr>
            </w:pPr>
            <w:r w:rsidRPr="00EA2644">
              <w:rPr>
                <w:rFonts w:eastAsiaTheme="minorHAnsi"/>
                <w:sz w:val="24"/>
                <w:lang w:val="ro-RO"/>
              </w:rPr>
              <w:object w:dxaOrig="9390" w:dyaOrig="3780">
                <v:shape id="_x0000_i1035" type="#_x0000_t75" style="width:227.5pt;height:160.5pt" o:ole="">
                  <v:imagedata r:id="rId50" o:title=""/>
                </v:shape>
                <o:OLEObject Type="Embed" ProgID="PBrush" ShapeID="_x0000_i1035" DrawAspect="Content" ObjectID="_1659160967" r:id="rId51"/>
              </w:object>
            </w:r>
          </w:p>
        </w:tc>
      </w:tr>
      <w:tr w:rsidR="00CD3B26" w:rsidRPr="00EA2644" w:rsidTr="00604F55">
        <w:trPr>
          <w:trHeight w:val="784"/>
          <w:jc w:val="center"/>
        </w:trPr>
        <w:tc>
          <w:tcPr>
            <w:tcW w:w="4716" w:type="dxa"/>
          </w:tcPr>
          <w:p w:rsidR="00CD3B26" w:rsidRPr="00186454"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2.24</w:t>
            </w:r>
            <w:r w:rsidRPr="00186454">
              <w:rPr>
                <w:rFonts w:ascii="Times New Roman" w:hAnsi="Times New Roman" w:cs="Times New Roman"/>
                <w:i/>
                <w:sz w:val="24"/>
                <w:szCs w:val="24"/>
                <w:lang w:val="ro-RO"/>
              </w:rPr>
              <w:t xml:space="preserve"> Curba cumulativă a distribuției granulometrice pentru proba S1</w:t>
            </w:r>
          </w:p>
        </w:tc>
        <w:tc>
          <w:tcPr>
            <w:tcW w:w="4540" w:type="dxa"/>
          </w:tcPr>
          <w:p w:rsidR="00CD3B26" w:rsidRPr="00186454"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2.25</w:t>
            </w:r>
            <w:r w:rsidRPr="00186454">
              <w:rPr>
                <w:rFonts w:ascii="Times New Roman" w:hAnsi="Times New Roman" w:cs="Times New Roman"/>
                <w:i/>
                <w:sz w:val="24"/>
                <w:szCs w:val="24"/>
                <w:lang w:val="ro-RO"/>
              </w:rPr>
              <w:t xml:space="preserve"> Curba cumulativă a distribuției granulometrice pentru proba S2</w:t>
            </w:r>
          </w:p>
        </w:tc>
      </w:tr>
      <w:tr w:rsidR="00CD3B26" w:rsidRPr="00EA2644" w:rsidTr="00604F55">
        <w:trPr>
          <w:trHeight w:val="3349"/>
          <w:jc w:val="center"/>
        </w:trPr>
        <w:tc>
          <w:tcPr>
            <w:tcW w:w="4716" w:type="dxa"/>
          </w:tcPr>
          <w:p w:rsidR="00CD3B26" w:rsidRPr="00EA2644" w:rsidRDefault="00CD3B26" w:rsidP="00604F55">
            <w:pPr>
              <w:jc w:val="center"/>
              <w:rPr>
                <w:lang w:val="ro-RO"/>
              </w:rPr>
            </w:pPr>
            <w:r w:rsidRPr="00EA2644">
              <w:rPr>
                <w:rFonts w:eastAsiaTheme="minorHAnsi"/>
                <w:sz w:val="24"/>
                <w:lang w:val="ro-RO"/>
              </w:rPr>
              <w:object w:dxaOrig="10365" w:dyaOrig="4260">
                <v:shape id="_x0000_i1036" type="#_x0000_t75" style="width:240.5pt;height:160.5pt" o:ole="">
                  <v:imagedata r:id="rId52" o:title=""/>
                </v:shape>
                <o:OLEObject Type="Embed" ProgID="PBrush" ShapeID="_x0000_i1036" DrawAspect="Content" ObjectID="_1659160968" r:id="rId53"/>
              </w:object>
            </w:r>
          </w:p>
        </w:tc>
        <w:tc>
          <w:tcPr>
            <w:tcW w:w="4540" w:type="dxa"/>
          </w:tcPr>
          <w:p w:rsidR="00CD3B26" w:rsidRPr="00EA2644" w:rsidRDefault="00CD3B26" w:rsidP="00604F55">
            <w:pPr>
              <w:jc w:val="center"/>
              <w:rPr>
                <w:i/>
                <w:lang w:val="ro-RO"/>
              </w:rPr>
            </w:pPr>
            <w:r w:rsidRPr="00EA2644">
              <w:rPr>
                <w:rFonts w:eastAsiaTheme="minorHAnsi"/>
                <w:sz w:val="24"/>
                <w:lang w:val="ro-RO"/>
              </w:rPr>
              <w:object w:dxaOrig="12945" w:dyaOrig="4920">
                <v:shape id="_x0000_i1037" type="#_x0000_t75" style="width:229pt;height:160.5pt" o:ole="">
                  <v:imagedata r:id="rId54" o:title=""/>
                </v:shape>
                <o:OLEObject Type="Embed" ProgID="PBrush" ShapeID="_x0000_i1037" DrawAspect="Content" ObjectID="_1659160969" r:id="rId55"/>
              </w:object>
            </w:r>
          </w:p>
        </w:tc>
      </w:tr>
      <w:tr w:rsidR="00CD3B26" w:rsidRPr="00EA2644" w:rsidTr="00604F55">
        <w:trPr>
          <w:trHeight w:val="603"/>
          <w:jc w:val="center"/>
        </w:trPr>
        <w:tc>
          <w:tcPr>
            <w:tcW w:w="4716" w:type="dxa"/>
          </w:tcPr>
          <w:p w:rsidR="00CD3B26" w:rsidRPr="00186454"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2.26</w:t>
            </w:r>
            <w:r w:rsidRPr="00186454">
              <w:rPr>
                <w:rFonts w:ascii="Times New Roman" w:hAnsi="Times New Roman" w:cs="Times New Roman"/>
                <w:i/>
                <w:sz w:val="24"/>
                <w:szCs w:val="24"/>
                <w:lang w:val="ro-RO"/>
              </w:rPr>
              <w:t xml:space="preserve"> Curba cumulativă a distribuției granulometrice pentru proba S3</w:t>
            </w:r>
          </w:p>
        </w:tc>
        <w:tc>
          <w:tcPr>
            <w:tcW w:w="4540" w:type="dxa"/>
          </w:tcPr>
          <w:p w:rsidR="00CD3B26" w:rsidRPr="00186454"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2.27</w:t>
            </w:r>
            <w:r w:rsidRPr="00186454">
              <w:rPr>
                <w:rFonts w:ascii="Times New Roman" w:hAnsi="Times New Roman" w:cs="Times New Roman"/>
                <w:i/>
                <w:sz w:val="24"/>
                <w:szCs w:val="24"/>
                <w:lang w:val="ro-RO"/>
              </w:rPr>
              <w:t xml:space="preserve"> Curba cumulativă a distribuției granulometrice pentru proba S4</w:t>
            </w:r>
          </w:p>
        </w:tc>
      </w:tr>
    </w:tbl>
    <w:p w:rsidR="00CD3B26" w:rsidRPr="00EA2644" w:rsidRDefault="00CD3B26" w:rsidP="00CD3B26">
      <w:pPr>
        <w:pStyle w:val="NoSpacing"/>
        <w:spacing w:line="360" w:lineRule="auto"/>
        <w:ind w:firstLine="709"/>
        <w:rPr>
          <w:rFonts w:cs="Times New Roman"/>
          <w:szCs w:val="24"/>
          <w:lang w:val="ro-RO"/>
        </w:rPr>
      </w:pPr>
    </w:p>
    <w:p w:rsidR="00CD3B26" w:rsidRPr="00186454" w:rsidRDefault="00CD3B26" w:rsidP="00CD3B26">
      <w:pPr>
        <w:pStyle w:val="NoSpacing"/>
        <w:ind w:firstLine="706"/>
        <w:rPr>
          <w:rFonts w:cs="Times New Roman"/>
          <w:sz w:val="28"/>
          <w:szCs w:val="28"/>
          <w:lang w:val="ro-RO"/>
        </w:rPr>
      </w:pPr>
      <w:r w:rsidRPr="00186454">
        <w:rPr>
          <w:rFonts w:cs="Times New Roman"/>
          <w:sz w:val="28"/>
          <w:szCs w:val="28"/>
          <w:lang w:val="ro-RO"/>
        </w:rPr>
        <w:t>În figurile 2.28, 2.29, 2.30 și 2.31, sunt prezentate diagramele trenare rezultate în urma prelucrării datelor obținute după determinările privind granulometria, prin metoda sedimentării, în varianta cu aerometrul. Rezultatele sunt exprimate în procente, pentru fiecare probă: S1, S2, S3 și S4.</w:t>
      </w:r>
    </w:p>
    <w:tbl>
      <w:tblPr>
        <w:tblStyle w:val="TableGrid"/>
        <w:tblW w:w="95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8"/>
        <w:gridCol w:w="5062"/>
      </w:tblGrid>
      <w:tr w:rsidR="00CD3B26" w:rsidRPr="00EA2644" w:rsidTr="00604F55">
        <w:trPr>
          <w:trHeight w:val="2333"/>
          <w:jc w:val="center"/>
        </w:trPr>
        <w:tc>
          <w:tcPr>
            <w:tcW w:w="4649" w:type="dxa"/>
          </w:tcPr>
          <w:p w:rsidR="00CD3B26" w:rsidRPr="00EA2644" w:rsidRDefault="00CD3B26" w:rsidP="00604F55">
            <w:pPr>
              <w:rPr>
                <w:lang w:val="ro-RO"/>
              </w:rPr>
            </w:pPr>
            <w:r w:rsidRPr="00EA2644">
              <w:rPr>
                <w:rFonts w:eastAsiaTheme="minorHAnsi"/>
                <w:sz w:val="24"/>
                <w:lang w:val="ro-RO"/>
              </w:rPr>
              <w:object w:dxaOrig="8205" w:dyaOrig="7650">
                <v:shape id="_x0000_i1038" type="#_x0000_t75" style="width:230.5pt;height:3in" o:ole="">
                  <v:imagedata r:id="rId56" o:title=""/>
                </v:shape>
                <o:OLEObject Type="Embed" ProgID="PBrush" ShapeID="_x0000_i1038" DrawAspect="Content" ObjectID="_1659160970" r:id="rId57"/>
              </w:object>
            </w:r>
          </w:p>
        </w:tc>
        <w:tc>
          <w:tcPr>
            <w:tcW w:w="4922" w:type="dxa"/>
          </w:tcPr>
          <w:p w:rsidR="00CD3B26" w:rsidRPr="00EA2644" w:rsidRDefault="00CD3B26" w:rsidP="00604F55">
            <w:pPr>
              <w:rPr>
                <w:lang w:val="ro-RO"/>
              </w:rPr>
            </w:pPr>
            <w:r w:rsidRPr="00EA2644">
              <w:rPr>
                <w:rFonts w:eastAsiaTheme="minorHAnsi"/>
                <w:sz w:val="24"/>
                <w:lang w:val="ro-RO"/>
              </w:rPr>
              <w:object w:dxaOrig="8190" w:dyaOrig="7785">
                <v:shape id="_x0000_i1039" type="#_x0000_t75" style="width:229.5pt;height:220.5pt" o:ole="">
                  <v:imagedata r:id="rId58" o:title=""/>
                </v:shape>
                <o:OLEObject Type="Embed" ProgID="PBrush" ShapeID="_x0000_i1039" DrawAspect="Content" ObjectID="_1659160971" r:id="rId59"/>
              </w:object>
            </w:r>
          </w:p>
        </w:tc>
      </w:tr>
      <w:tr w:rsidR="00CD3B26" w:rsidRPr="00EA2644" w:rsidTr="00604F55">
        <w:trPr>
          <w:trHeight w:val="341"/>
          <w:jc w:val="center"/>
        </w:trPr>
        <w:tc>
          <w:tcPr>
            <w:tcW w:w="4649" w:type="dxa"/>
          </w:tcPr>
          <w:p w:rsidR="00CD3B26" w:rsidRPr="00186454"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2.28</w:t>
            </w:r>
            <w:r w:rsidRPr="00186454">
              <w:rPr>
                <w:rFonts w:ascii="Times New Roman" w:hAnsi="Times New Roman" w:cs="Times New Roman"/>
                <w:i/>
                <w:sz w:val="24"/>
                <w:szCs w:val="24"/>
                <w:lang w:val="ro-RO"/>
              </w:rPr>
              <w:t xml:space="preserve"> Diagrama ternară pentru proba S1</w:t>
            </w:r>
          </w:p>
        </w:tc>
        <w:tc>
          <w:tcPr>
            <w:tcW w:w="4922" w:type="dxa"/>
          </w:tcPr>
          <w:p w:rsidR="00CD3B26" w:rsidRPr="00186454"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2.29</w:t>
            </w:r>
            <w:r w:rsidRPr="00186454">
              <w:rPr>
                <w:rFonts w:ascii="Times New Roman" w:hAnsi="Times New Roman" w:cs="Times New Roman"/>
                <w:i/>
                <w:sz w:val="24"/>
                <w:szCs w:val="24"/>
                <w:lang w:val="ro-RO"/>
              </w:rPr>
              <w:t xml:space="preserve"> Diagrama ternară pentru proba S2</w:t>
            </w:r>
          </w:p>
        </w:tc>
      </w:tr>
      <w:tr w:rsidR="00CD3B26" w:rsidRPr="00EA2644" w:rsidTr="00604F55">
        <w:trPr>
          <w:trHeight w:val="341"/>
          <w:jc w:val="center"/>
        </w:trPr>
        <w:tc>
          <w:tcPr>
            <w:tcW w:w="9571" w:type="dxa"/>
            <w:gridSpan w:val="2"/>
          </w:tcPr>
          <w:p w:rsidR="00CD3B26" w:rsidRPr="008B2FAE" w:rsidRDefault="00CD3B26" w:rsidP="00604F55">
            <w:pPr>
              <w:jc w:val="center"/>
              <w:rPr>
                <w:rFonts w:cs="Times New Roman"/>
                <w:szCs w:val="24"/>
                <w:lang w:val="ro-RO"/>
              </w:rPr>
            </w:pPr>
          </w:p>
        </w:tc>
      </w:tr>
      <w:tr w:rsidR="00CD3B26" w:rsidRPr="00EA2644" w:rsidTr="00604F55">
        <w:trPr>
          <w:trHeight w:val="2748"/>
          <w:jc w:val="center"/>
        </w:trPr>
        <w:tc>
          <w:tcPr>
            <w:tcW w:w="4649" w:type="dxa"/>
          </w:tcPr>
          <w:p w:rsidR="00CD3B26" w:rsidRPr="00EA2644" w:rsidRDefault="00CD3B26" w:rsidP="00604F55">
            <w:pPr>
              <w:jc w:val="center"/>
              <w:rPr>
                <w:lang w:val="ro-RO"/>
              </w:rPr>
            </w:pPr>
            <w:r w:rsidRPr="00EA2644">
              <w:rPr>
                <w:rFonts w:eastAsiaTheme="minorHAnsi"/>
                <w:sz w:val="24"/>
                <w:lang w:val="ro-RO"/>
              </w:rPr>
              <w:object w:dxaOrig="8325" w:dyaOrig="7695">
                <v:shape id="_x0000_i1040" type="#_x0000_t75" style="width:238pt;height:226pt" o:ole="">
                  <v:imagedata r:id="rId60" o:title=""/>
                </v:shape>
                <o:OLEObject Type="Embed" ProgID="PBrush" ShapeID="_x0000_i1040" DrawAspect="Content" ObjectID="_1659160972" r:id="rId61"/>
              </w:object>
            </w:r>
            <w:r w:rsidRPr="00EA2644">
              <w:rPr>
                <w:rFonts w:cs="Times New Roman"/>
                <w:lang w:val="ro-RO"/>
              </w:rPr>
              <w:t xml:space="preserve"> </w:t>
            </w:r>
          </w:p>
        </w:tc>
        <w:tc>
          <w:tcPr>
            <w:tcW w:w="4922" w:type="dxa"/>
          </w:tcPr>
          <w:p w:rsidR="00CD3B26" w:rsidRPr="00EA2644" w:rsidRDefault="00CD3B26" w:rsidP="00604F55">
            <w:pPr>
              <w:jc w:val="center"/>
              <w:rPr>
                <w:lang w:val="ro-RO"/>
              </w:rPr>
            </w:pPr>
            <w:r w:rsidRPr="00EA2644">
              <w:rPr>
                <w:rFonts w:eastAsiaTheme="minorHAnsi"/>
                <w:sz w:val="24"/>
                <w:lang w:val="ro-RO"/>
              </w:rPr>
              <w:object w:dxaOrig="8355" w:dyaOrig="7455">
                <v:shape id="_x0000_i1041" type="#_x0000_t75" style="width:242.5pt;height:220.5pt" o:ole="">
                  <v:imagedata r:id="rId62" o:title=""/>
                </v:shape>
                <o:OLEObject Type="Embed" ProgID="PBrush" ShapeID="_x0000_i1041" DrawAspect="Content" ObjectID="_1659160973" r:id="rId63"/>
              </w:object>
            </w:r>
            <w:r w:rsidRPr="00EA2644">
              <w:rPr>
                <w:rFonts w:cs="Times New Roman"/>
                <w:lang w:val="ro-RO"/>
              </w:rPr>
              <w:t xml:space="preserve"> </w:t>
            </w:r>
          </w:p>
        </w:tc>
      </w:tr>
      <w:tr w:rsidR="00CD3B26" w:rsidRPr="00EA2644" w:rsidTr="00604F55">
        <w:trPr>
          <w:trHeight w:val="711"/>
          <w:jc w:val="center"/>
        </w:trPr>
        <w:tc>
          <w:tcPr>
            <w:tcW w:w="4649" w:type="dxa"/>
          </w:tcPr>
          <w:p w:rsidR="00CD3B26" w:rsidRPr="00186454"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2.30</w:t>
            </w:r>
            <w:r w:rsidRPr="00186454">
              <w:rPr>
                <w:rFonts w:ascii="Times New Roman" w:hAnsi="Times New Roman" w:cs="Times New Roman"/>
                <w:i/>
                <w:sz w:val="24"/>
                <w:szCs w:val="24"/>
                <w:lang w:val="ro-RO"/>
              </w:rPr>
              <w:t xml:space="preserve"> Diagrama ternară pentru proba S3</w:t>
            </w:r>
          </w:p>
        </w:tc>
        <w:tc>
          <w:tcPr>
            <w:tcW w:w="4922" w:type="dxa"/>
          </w:tcPr>
          <w:p w:rsidR="00CD3B26" w:rsidRPr="00186454" w:rsidRDefault="00CD3B26" w:rsidP="00604F55">
            <w:pPr>
              <w:jc w:val="center"/>
              <w:rPr>
                <w:rFonts w:ascii="Times New Roman" w:hAnsi="Times New Roman" w:cs="Times New Roman"/>
                <w:i/>
                <w:sz w:val="24"/>
                <w:szCs w:val="24"/>
                <w:lang w:val="ro-RO"/>
              </w:rPr>
            </w:pPr>
            <w:r>
              <w:rPr>
                <w:rFonts w:ascii="Times New Roman" w:hAnsi="Times New Roman" w:cs="Times New Roman"/>
                <w:i/>
                <w:sz w:val="24"/>
                <w:szCs w:val="24"/>
                <w:lang w:val="ro-RO"/>
              </w:rPr>
              <w:t>Fig. 2.31</w:t>
            </w:r>
            <w:r w:rsidRPr="00186454">
              <w:rPr>
                <w:rFonts w:ascii="Times New Roman" w:hAnsi="Times New Roman" w:cs="Times New Roman"/>
                <w:i/>
                <w:sz w:val="24"/>
                <w:szCs w:val="24"/>
                <w:lang w:val="ro-RO"/>
              </w:rPr>
              <w:t xml:space="preserve"> Diagrama ternară pentru proba S4</w:t>
            </w:r>
          </w:p>
        </w:tc>
      </w:tr>
    </w:tbl>
    <w:p w:rsidR="00CD3B26" w:rsidRPr="00186454" w:rsidRDefault="00CD3B26" w:rsidP="00CD3B26">
      <w:pPr>
        <w:pStyle w:val="NoSpacing"/>
        <w:ind w:firstLine="706"/>
        <w:rPr>
          <w:rFonts w:cs="Times New Roman"/>
          <w:sz w:val="28"/>
          <w:szCs w:val="28"/>
          <w:lang w:val="ro-RO"/>
        </w:rPr>
      </w:pPr>
      <w:r>
        <w:rPr>
          <w:rFonts w:cs="Times New Roman"/>
          <w:sz w:val="28"/>
          <w:szCs w:val="28"/>
          <w:lang w:val="ro-RO"/>
        </w:rPr>
        <w:t>În figura 2.32,</w:t>
      </w:r>
      <w:r w:rsidRPr="00186454">
        <w:rPr>
          <w:rFonts w:cs="Times New Roman"/>
          <w:sz w:val="28"/>
          <w:szCs w:val="28"/>
          <w:lang w:val="ro-RO"/>
        </w:rPr>
        <w:t xml:space="preserve"> sunt prezentate rezultatele privind fracțiunile de nisip, praf și argilă ce caracterizează solul cultivat, notat în lucrare cu S1, S2, S3 și S4. Se observă că este un sol cu textură fină, conținutul de argilă variind de la 48,49 % în S2 până la valori de 63,92 % în S3. Din punct de vedere textural</w:t>
      </w:r>
      <w:r>
        <w:rPr>
          <w:rFonts w:cs="Times New Roman"/>
          <w:sz w:val="28"/>
          <w:szCs w:val="28"/>
          <w:lang w:val="ro-RO"/>
        </w:rPr>
        <w:t>,</w:t>
      </w:r>
      <w:r w:rsidRPr="00186454">
        <w:rPr>
          <w:rFonts w:cs="Times New Roman"/>
          <w:sz w:val="28"/>
          <w:szCs w:val="28"/>
          <w:lang w:val="ro-RO"/>
        </w:rPr>
        <w:t xml:space="preserve"> solul probei S1și S2 se încadrează în categoria solurilor argiloase, solul probei S3 se încadrează în categoria argilelor grase, şi S4 argile-argile grase.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CD3B26" w:rsidRPr="00EA2644" w:rsidTr="00604F55">
        <w:trPr>
          <w:trHeight w:val="4662"/>
        </w:trPr>
        <w:tc>
          <w:tcPr>
            <w:tcW w:w="9242" w:type="dxa"/>
            <w:vAlign w:val="center"/>
          </w:tcPr>
          <w:p w:rsidR="00CD3B26" w:rsidRPr="00EA2644" w:rsidRDefault="00CD3B26" w:rsidP="00604F55">
            <w:pPr>
              <w:pStyle w:val="NoSpacing"/>
              <w:spacing w:line="360" w:lineRule="auto"/>
              <w:jc w:val="center"/>
              <w:rPr>
                <w:rFonts w:cs="Times New Roman"/>
                <w:szCs w:val="24"/>
                <w:lang w:val="ro-RO"/>
              </w:rPr>
            </w:pPr>
            <w:r w:rsidRPr="00EA2644">
              <w:rPr>
                <w:noProof/>
              </w:rPr>
              <w:drawing>
                <wp:inline distT="0" distB="0" distL="0" distR="0">
                  <wp:extent cx="4572000" cy="2743200"/>
                  <wp:effectExtent l="19050" t="0" r="19050" b="0"/>
                  <wp:docPr id="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CD3B26" w:rsidRPr="00EA2644" w:rsidTr="00604F55">
        <w:tc>
          <w:tcPr>
            <w:tcW w:w="9242" w:type="dxa"/>
          </w:tcPr>
          <w:p w:rsidR="00CD3B26" w:rsidRPr="00186454" w:rsidRDefault="00CD3B26" w:rsidP="00604F55">
            <w:pPr>
              <w:pStyle w:val="NoSpacing"/>
              <w:jc w:val="center"/>
              <w:rPr>
                <w:rFonts w:cs="Times New Roman"/>
                <w:i/>
                <w:szCs w:val="24"/>
                <w:lang w:val="ro-RO"/>
              </w:rPr>
            </w:pPr>
            <w:r w:rsidRPr="00186454">
              <w:rPr>
                <w:rFonts w:cs="Times New Roman"/>
                <w:i/>
                <w:szCs w:val="24"/>
                <w:lang w:val="ro-RO"/>
              </w:rPr>
              <w:t xml:space="preserve">Fig. 2.32 Diagrama fracțiunilor nisip, praf și argilă pentru </w:t>
            </w:r>
          </w:p>
          <w:p w:rsidR="00CD3B26" w:rsidRPr="00EA2644" w:rsidRDefault="00CD3B26" w:rsidP="00604F55">
            <w:pPr>
              <w:pStyle w:val="NoSpacing"/>
              <w:jc w:val="center"/>
              <w:rPr>
                <w:rFonts w:cs="Times New Roman"/>
                <w:szCs w:val="24"/>
                <w:lang w:val="ro-RO"/>
              </w:rPr>
            </w:pPr>
            <w:r w:rsidRPr="00186454">
              <w:rPr>
                <w:rFonts w:cs="Times New Roman"/>
                <w:i/>
                <w:szCs w:val="24"/>
                <w:lang w:val="ro-RO"/>
              </w:rPr>
              <w:t>probele de sol din locația notată S</w:t>
            </w:r>
          </w:p>
        </w:tc>
      </w:tr>
    </w:tbl>
    <w:p w:rsidR="00CD3B26" w:rsidRPr="00EA2644" w:rsidRDefault="00CD3B26" w:rsidP="00CD3B26">
      <w:pPr>
        <w:pStyle w:val="ListParagraph"/>
        <w:spacing w:after="0"/>
        <w:ind w:left="0"/>
        <w:rPr>
          <w:rFonts w:cs="Times New Roman"/>
          <w:szCs w:val="24"/>
          <w:lang w:val="ro-RO"/>
        </w:rPr>
      </w:pPr>
    </w:p>
    <w:p w:rsidR="00CD3B26" w:rsidRDefault="00CD3B26" w:rsidP="00CD3B26">
      <w:pPr>
        <w:pStyle w:val="NoSpacing"/>
        <w:ind w:firstLine="706"/>
        <w:rPr>
          <w:rFonts w:cs="Times New Roman"/>
          <w:sz w:val="28"/>
          <w:szCs w:val="28"/>
          <w:lang w:val="ro-RO"/>
        </w:rPr>
      </w:pPr>
      <w:r w:rsidRPr="00186454">
        <w:rPr>
          <w:rFonts w:cs="Times New Roman"/>
          <w:sz w:val="28"/>
          <w:szCs w:val="28"/>
          <w:lang w:val="ro-RO"/>
        </w:rPr>
        <w:t>Solul ambelor locaţii este un sol argilos, de altfel caracteristic fostelor bazine marine, formate prin depunere şi sedimentare. Această textură are influenţe asupra proprietăţilor solului, astfel că acesta se caracterizează printr-o capacitate mare de reţinere a apei, prezintă o aeraţie scăzută, procesele de descompunere</w:t>
      </w:r>
      <w:r>
        <w:rPr>
          <w:rFonts w:cs="Times New Roman"/>
          <w:sz w:val="28"/>
          <w:szCs w:val="28"/>
          <w:lang w:val="ro-RO"/>
        </w:rPr>
        <w:t xml:space="preserve"> a</w:t>
      </w:r>
      <w:r w:rsidRPr="00186454">
        <w:rPr>
          <w:rFonts w:cs="Times New Roman"/>
          <w:sz w:val="28"/>
          <w:szCs w:val="28"/>
          <w:lang w:val="ro-RO"/>
        </w:rPr>
        <w:t xml:space="preserve"> materiei organice </w:t>
      </w:r>
      <w:r w:rsidRPr="00186454">
        <w:rPr>
          <w:rFonts w:cs="Times New Roman"/>
          <w:sz w:val="28"/>
          <w:szCs w:val="28"/>
          <w:lang w:val="ro-RO"/>
        </w:rPr>
        <w:lastRenderedPageBreak/>
        <w:t>se realizează încet, prezintă valori mari ale gradului de compactare, valori de gonflare şi contracţie mari (</w:t>
      </w:r>
      <w:r>
        <w:rPr>
          <w:rFonts w:cs="Times New Roman"/>
          <w:sz w:val="28"/>
          <w:szCs w:val="28"/>
          <w:lang w:val="ro-RO"/>
        </w:rPr>
        <w:t>f</w:t>
      </w:r>
      <w:r w:rsidRPr="00186454">
        <w:rPr>
          <w:rFonts w:cs="Times New Roman"/>
          <w:sz w:val="28"/>
          <w:szCs w:val="28"/>
          <w:lang w:val="ro-RO"/>
        </w:rPr>
        <w:t xml:space="preserve">ig. </w:t>
      </w:r>
      <w:r>
        <w:rPr>
          <w:rFonts w:cs="Times New Roman"/>
          <w:sz w:val="28"/>
          <w:szCs w:val="28"/>
          <w:lang w:val="ro-RO"/>
        </w:rPr>
        <w:t>2.33</w:t>
      </w:r>
      <w:r w:rsidRPr="00186454">
        <w:rPr>
          <w:rFonts w:cs="Times New Roman"/>
          <w:sz w:val="28"/>
          <w:szCs w:val="28"/>
          <w:lang w:val="ro-RO"/>
        </w:rPr>
        <w:t>).</w:t>
      </w:r>
    </w:p>
    <w:p w:rsidR="00CD3B26" w:rsidRDefault="00CD3B26" w:rsidP="00CD3B26">
      <w:pPr>
        <w:pStyle w:val="NoSpacing"/>
        <w:ind w:firstLine="706"/>
        <w:rPr>
          <w:rFonts w:cs="Times New Roman"/>
          <w:sz w:val="28"/>
          <w:szCs w:val="28"/>
          <w:lang w:val="ro-RO"/>
        </w:rPr>
      </w:pPr>
    </w:p>
    <w:p w:rsidR="00CD3B26" w:rsidRDefault="00CD3B26" w:rsidP="00CD3B26">
      <w:pPr>
        <w:pStyle w:val="NoSpacing"/>
        <w:jc w:val="center"/>
        <w:rPr>
          <w:rFonts w:cs="Times New Roman"/>
          <w:sz w:val="28"/>
          <w:szCs w:val="28"/>
          <w:lang w:val="ro-RO"/>
        </w:rPr>
      </w:pPr>
      <w:r w:rsidRPr="00231640">
        <w:rPr>
          <w:rFonts w:cs="Times New Roman"/>
          <w:noProof/>
          <w:sz w:val="28"/>
          <w:szCs w:val="28"/>
        </w:rPr>
        <w:drawing>
          <wp:inline distT="0" distB="0" distL="0" distR="0">
            <wp:extent cx="3019383" cy="2023533"/>
            <wp:effectExtent l="19050" t="0" r="0" b="0"/>
            <wp:docPr id="24" name="Picture 35" descr="C:\Users\user\AppData\Local\Microsoft\Windows\Temporary Internet Files\Content.Word\CAM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CAM00297.jpg"/>
                    <pic:cNvPicPr>
                      <a:picLocks noChangeAspect="1" noChangeArrowheads="1"/>
                    </pic:cNvPicPr>
                  </pic:nvPicPr>
                  <pic:blipFill>
                    <a:blip r:embed="rId65"/>
                    <a:srcRect/>
                    <a:stretch>
                      <a:fillRect/>
                    </a:stretch>
                  </pic:blipFill>
                  <pic:spPr bwMode="auto">
                    <a:xfrm>
                      <a:off x="0" y="0"/>
                      <a:ext cx="3029520" cy="2030327"/>
                    </a:xfrm>
                    <a:prstGeom prst="rect">
                      <a:avLst/>
                    </a:prstGeom>
                    <a:noFill/>
                    <a:ln w="9525">
                      <a:noFill/>
                      <a:miter lim="800000"/>
                      <a:headEnd/>
                      <a:tailEnd/>
                    </a:ln>
                  </pic:spPr>
                </pic:pic>
              </a:graphicData>
            </a:graphic>
          </wp:inline>
        </w:drawing>
      </w:r>
      <w:r w:rsidRPr="00D404E2">
        <w:rPr>
          <w:rFonts w:cs="Times New Roman"/>
          <w:noProof/>
          <w:sz w:val="28"/>
          <w:szCs w:val="28"/>
        </w:rPr>
        <w:drawing>
          <wp:inline distT="0" distB="0" distL="0" distR="0">
            <wp:extent cx="2969352" cy="2023533"/>
            <wp:effectExtent l="19050" t="0" r="2448" b="0"/>
            <wp:docPr id="58" name="Picture 29" descr="C:\Users\user\AppData\Local\Microsoft\Windows\Temporary Internet Files\Content.Word\CAM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CAM00337.jpg"/>
                    <pic:cNvPicPr>
                      <a:picLocks noChangeAspect="1" noChangeArrowheads="1"/>
                    </pic:cNvPicPr>
                  </pic:nvPicPr>
                  <pic:blipFill>
                    <a:blip r:embed="rId66"/>
                    <a:srcRect/>
                    <a:stretch>
                      <a:fillRect/>
                    </a:stretch>
                  </pic:blipFill>
                  <pic:spPr bwMode="auto">
                    <a:xfrm>
                      <a:off x="0" y="0"/>
                      <a:ext cx="2976085" cy="2028122"/>
                    </a:xfrm>
                    <a:prstGeom prst="rect">
                      <a:avLst/>
                    </a:prstGeom>
                    <a:noFill/>
                    <a:ln w="9525">
                      <a:noFill/>
                      <a:miter lim="800000"/>
                      <a:headEnd/>
                      <a:tailEnd/>
                    </a:ln>
                  </pic:spPr>
                </pic:pic>
              </a:graphicData>
            </a:graphic>
          </wp:inline>
        </w:drawing>
      </w:r>
    </w:p>
    <w:p w:rsidR="00CD3B26" w:rsidRDefault="00CD3B26" w:rsidP="00CD3B26">
      <w:pPr>
        <w:pStyle w:val="NoSpacing"/>
        <w:jc w:val="center"/>
        <w:rPr>
          <w:rFonts w:cs="Times New Roman"/>
          <w:i/>
          <w:szCs w:val="24"/>
          <w:lang w:val="ro-RO"/>
        </w:rPr>
      </w:pPr>
      <w:r>
        <w:rPr>
          <w:rFonts w:cs="Times New Roman"/>
          <w:i/>
          <w:szCs w:val="24"/>
          <w:lang w:val="ro-RO"/>
        </w:rPr>
        <w:t>Fig. 2.33</w:t>
      </w:r>
      <w:r w:rsidRPr="00D404E2">
        <w:rPr>
          <w:rFonts w:cs="Times New Roman"/>
          <w:i/>
          <w:szCs w:val="24"/>
          <w:lang w:val="ro-RO"/>
        </w:rPr>
        <w:t xml:space="preserve"> Evidenţierea gonflării şi a contra</w:t>
      </w:r>
      <w:r>
        <w:rPr>
          <w:rFonts w:cs="Times New Roman"/>
          <w:i/>
          <w:szCs w:val="24"/>
          <w:lang w:val="ro-RO"/>
        </w:rPr>
        <w:t>cţiei solului</w:t>
      </w:r>
    </w:p>
    <w:p w:rsidR="00C40438" w:rsidRPr="00CD3B26" w:rsidRDefault="00C40438" w:rsidP="00CD3B26">
      <w:pPr>
        <w:spacing w:after="0"/>
        <w:rPr>
          <w:rFonts w:ascii="Times New Roman" w:hAnsi="Times New Roman" w:cs="Times New Roman"/>
          <w:sz w:val="28"/>
          <w:szCs w:val="28"/>
        </w:rPr>
      </w:pPr>
    </w:p>
    <w:sectPr w:rsidR="00C40438" w:rsidRPr="00CD3B26" w:rsidSect="00CD3B26">
      <w:pgSz w:w="12240" w:h="15840"/>
      <w:pgMar w:top="720" w:right="72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03397"/>
    <w:multiLevelType w:val="hybridMultilevel"/>
    <w:tmpl w:val="6B0E91A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07D5B9E"/>
    <w:multiLevelType w:val="multilevel"/>
    <w:tmpl w:val="45CAC676"/>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7D6F6E6F"/>
    <w:multiLevelType w:val="hybridMultilevel"/>
    <w:tmpl w:val="8A9644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CD3B26"/>
    <w:rsid w:val="00015658"/>
    <w:rsid w:val="00071912"/>
    <w:rsid w:val="00243F2F"/>
    <w:rsid w:val="002C20C2"/>
    <w:rsid w:val="00412A6B"/>
    <w:rsid w:val="0042431F"/>
    <w:rsid w:val="0051475B"/>
    <w:rsid w:val="006C312F"/>
    <w:rsid w:val="00725496"/>
    <w:rsid w:val="00787387"/>
    <w:rsid w:val="0081291F"/>
    <w:rsid w:val="00936960"/>
    <w:rsid w:val="00972009"/>
    <w:rsid w:val="00A96B73"/>
    <w:rsid w:val="00BC363B"/>
    <w:rsid w:val="00BD02F2"/>
    <w:rsid w:val="00C40438"/>
    <w:rsid w:val="00C76E3D"/>
    <w:rsid w:val="00CD3B26"/>
    <w:rsid w:val="00D1660B"/>
    <w:rsid w:val="00DD01EF"/>
    <w:rsid w:val="00E6599E"/>
    <w:rsid w:val="00F223DD"/>
    <w:rsid w:val="00F43AAB"/>
    <w:rsid w:val="00FB79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B26"/>
  </w:style>
  <w:style w:type="paragraph" w:styleId="Heading1">
    <w:name w:val="heading 1"/>
    <w:basedOn w:val="Normal"/>
    <w:next w:val="Normal"/>
    <w:link w:val="Heading1Char"/>
    <w:qFormat/>
    <w:rsid w:val="00CD3B26"/>
    <w:pPr>
      <w:keepNext/>
      <w:keepLines/>
      <w:numPr>
        <w:numId w:val="1"/>
      </w:numPr>
      <w:spacing w:before="480" w:after="0" w:line="360" w:lineRule="auto"/>
      <w:jc w:val="center"/>
      <w:outlineLvl w:val="0"/>
    </w:pPr>
    <w:rPr>
      <w:rFonts w:ascii="Times New Roman" w:eastAsiaTheme="majorEastAsia" w:hAnsi="Times New Roman" w:cstheme="majorBidi"/>
      <w:b/>
      <w:bCs/>
      <w:caps/>
      <w:sz w:val="28"/>
      <w:szCs w:val="28"/>
    </w:rPr>
  </w:style>
  <w:style w:type="paragraph" w:styleId="Heading2">
    <w:name w:val="heading 2"/>
    <w:basedOn w:val="Normal"/>
    <w:next w:val="Normal"/>
    <w:link w:val="Heading2Char"/>
    <w:unhideWhenUsed/>
    <w:qFormat/>
    <w:rsid w:val="00CD3B26"/>
    <w:pPr>
      <w:keepNext/>
      <w:keepLines/>
      <w:numPr>
        <w:ilvl w:val="1"/>
        <w:numId w:val="1"/>
      </w:numPr>
      <w:tabs>
        <w:tab w:val="left" w:pos="720"/>
      </w:tabs>
      <w:spacing w:before="320" w:line="360" w:lineRule="auto"/>
      <w:jc w:val="both"/>
      <w:outlineLvl w:val="1"/>
    </w:pPr>
    <w:rPr>
      <w:rFonts w:ascii="Times New Roman" w:eastAsiaTheme="majorEastAsia" w:hAnsi="Times New Roman" w:cstheme="majorBidi"/>
      <w:b/>
      <w:bCs/>
      <w:caps/>
      <w:sz w:val="24"/>
      <w:szCs w:val="26"/>
    </w:rPr>
  </w:style>
  <w:style w:type="paragraph" w:styleId="Heading3">
    <w:name w:val="heading 3"/>
    <w:basedOn w:val="Normal"/>
    <w:next w:val="Normal"/>
    <w:link w:val="Heading3Char"/>
    <w:unhideWhenUsed/>
    <w:qFormat/>
    <w:rsid w:val="00CD3B26"/>
    <w:pPr>
      <w:keepNext/>
      <w:keepLines/>
      <w:numPr>
        <w:ilvl w:val="2"/>
        <w:numId w:val="1"/>
      </w:numPr>
      <w:tabs>
        <w:tab w:val="left" w:pos="720"/>
      </w:tabs>
      <w:spacing w:before="240" w:after="160" w:line="36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nhideWhenUsed/>
    <w:qFormat/>
    <w:rsid w:val="00CD3B26"/>
    <w:pPr>
      <w:keepNext/>
      <w:keepLines/>
      <w:numPr>
        <w:ilvl w:val="3"/>
        <w:numId w:val="1"/>
      </w:numPr>
      <w:tabs>
        <w:tab w:val="left" w:pos="720"/>
      </w:tabs>
      <w:spacing w:before="200" w:after="0" w:line="360" w:lineRule="auto"/>
      <w:jc w:val="both"/>
      <w:outlineLvl w:val="3"/>
    </w:pPr>
    <w:rPr>
      <w:rFonts w:ascii="Times New Roman" w:eastAsiaTheme="majorEastAsia" w:hAnsi="Times New Roman" w:cstheme="majorBidi"/>
      <w:bCs/>
      <w:i/>
      <w:iCs/>
      <w:sz w:val="24"/>
    </w:rPr>
  </w:style>
  <w:style w:type="paragraph" w:styleId="Heading5">
    <w:name w:val="heading 5"/>
    <w:basedOn w:val="Normal"/>
    <w:next w:val="Normal"/>
    <w:link w:val="Heading5Char"/>
    <w:uiPriority w:val="9"/>
    <w:unhideWhenUsed/>
    <w:qFormat/>
    <w:rsid w:val="00CD3B26"/>
    <w:pPr>
      <w:keepNext/>
      <w:keepLines/>
      <w:numPr>
        <w:ilvl w:val="4"/>
        <w:numId w:val="1"/>
      </w:numPr>
      <w:spacing w:before="200" w:after="0" w:line="360" w:lineRule="auto"/>
      <w:jc w:val="both"/>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nhideWhenUsed/>
    <w:qFormat/>
    <w:rsid w:val="00CD3B26"/>
    <w:pPr>
      <w:keepNext/>
      <w:keepLines/>
      <w:numPr>
        <w:ilvl w:val="5"/>
        <w:numId w:val="1"/>
      </w:numPr>
      <w:spacing w:before="200" w:after="0" w:line="360" w:lineRule="auto"/>
      <w:jc w:val="both"/>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CD3B26"/>
    <w:pPr>
      <w:keepNext/>
      <w:keepLines/>
      <w:numPr>
        <w:ilvl w:val="6"/>
        <w:numId w:val="1"/>
      </w:numPr>
      <w:spacing w:before="200" w:after="0" w:line="360" w:lineRule="auto"/>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CD3B26"/>
    <w:pPr>
      <w:keepNext/>
      <w:keepLines/>
      <w:numPr>
        <w:ilvl w:val="7"/>
        <w:numId w:val="1"/>
      </w:numPr>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3B26"/>
    <w:pPr>
      <w:keepNext/>
      <w:keepLines/>
      <w:numPr>
        <w:ilvl w:val="8"/>
        <w:numId w:val="1"/>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3B26"/>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rsid w:val="00CD3B26"/>
    <w:rPr>
      <w:rFonts w:ascii="Times New Roman" w:eastAsiaTheme="majorEastAsia" w:hAnsi="Times New Roman" w:cstheme="majorBidi"/>
      <w:b/>
      <w:bCs/>
      <w:caps/>
      <w:sz w:val="24"/>
      <w:szCs w:val="26"/>
    </w:rPr>
  </w:style>
  <w:style w:type="character" w:customStyle="1" w:styleId="Heading3Char">
    <w:name w:val="Heading 3 Char"/>
    <w:basedOn w:val="DefaultParagraphFont"/>
    <w:link w:val="Heading3"/>
    <w:rsid w:val="00CD3B26"/>
    <w:rPr>
      <w:rFonts w:ascii="Times New Roman" w:eastAsiaTheme="majorEastAsia" w:hAnsi="Times New Roman" w:cstheme="majorBidi"/>
      <w:b/>
      <w:bCs/>
      <w:sz w:val="24"/>
    </w:rPr>
  </w:style>
  <w:style w:type="character" w:customStyle="1" w:styleId="Heading4Char">
    <w:name w:val="Heading 4 Char"/>
    <w:basedOn w:val="DefaultParagraphFont"/>
    <w:link w:val="Heading4"/>
    <w:rsid w:val="00CD3B26"/>
    <w:rPr>
      <w:rFonts w:ascii="Times New Roman" w:eastAsiaTheme="majorEastAsia" w:hAnsi="Times New Roman" w:cstheme="majorBidi"/>
      <w:bCs/>
      <w:i/>
      <w:iCs/>
      <w:sz w:val="24"/>
    </w:rPr>
  </w:style>
  <w:style w:type="character" w:customStyle="1" w:styleId="Heading5Char">
    <w:name w:val="Heading 5 Char"/>
    <w:basedOn w:val="DefaultParagraphFont"/>
    <w:link w:val="Heading5"/>
    <w:uiPriority w:val="9"/>
    <w:rsid w:val="00CD3B26"/>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CD3B26"/>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CD3B2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CD3B2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3B26"/>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D3B26"/>
    <w:pPr>
      <w:ind w:left="720"/>
      <w:contextualSpacing/>
    </w:pPr>
  </w:style>
  <w:style w:type="character" w:styleId="Hyperlink">
    <w:name w:val="Hyperlink"/>
    <w:basedOn w:val="DefaultParagraphFont"/>
    <w:unhideWhenUsed/>
    <w:rsid w:val="00CD3B26"/>
    <w:rPr>
      <w:color w:val="0000FF" w:themeColor="hyperlink"/>
      <w:u w:val="single"/>
    </w:rPr>
  </w:style>
  <w:style w:type="paragraph" w:styleId="NoSpacing">
    <w:name w:val="No Spacing"/>
    <w:link w:val="NoSpacingChar"/>
    <w:uiPriority w:val="1"/>
    <w:qFormat/>
    <w:rsid w:val="00CD3B26"/>
    <w:pPr>
      <w:spacing w:after="0" w:line="240" w:lineRule="auto"/>
      <w:jc w:val="both"/>
    </w:pPr>
    <w:rPr>
      <w:rFonts w:ascii="Times New Roman" w:eastAsiaTheme="minorEastAsia" w:hAnsi="Times New Roman"/>
      <w:sz w:val="24"/>
    </w:rPr>
  </w:style>
  <w:style w:type="table" w:styleId="TableGrid">
    <w:name w:val="Table Grid"/>
    <w:basedOn w:val="TableNormal"/>
    <w:uiPriority w:val="59"/>
    <w:rsid w:val="00CD3B2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CD3B26"/>
  </w:style>
  <w:style w:type="character" w:customStyle="1" w:styleId="NoSpacingChar">
    <w:name w:val="No Spacing Char"/>
    <w:basedOn w:val="DefaultParagraphFont"/>
    <w:link w:val="NoSpacing"/>
    <w:uiPriority w:val="1"/>
    <w:rsid w:val="00CD3B26"/>
    <w:rPr>
      <w:rFonts w:ascii="Times New Roman" w:eastAsiaTheme="minorEastAsia" w:hAnsi="Times New Roman"/>
      <w:sz w:val="24"/>
    </w:rPr>
  </w:style>
  <w:style w:type="paragraph" w:styleId="BodyTextIndent2">
    <w:name w:val="Body Text Indent 2"/>
    <w:basedOn w:val="Normal"/>
    <w:link w:val="BodyTextIndent2Char"/>
    <w:unhideWhenUsed/>
    <w:rsid w:val="00CD3B26"/>
    <w:pPr>
      <w:spacing w:after="120" w:line="480" w:lineRule="auto"/>
      <w:ind w:left="283"/>
    </w:pPr>
    <w:rPr>
      <w:rFonts w:eastAsiaTheme="minorEastAsia"/>
      <w:lang w:val="ro-RO" w:eastAsia="ro-RO"/>
    </w:rPr>
  </w:style>
  <w:style w:type="character" w:customStyle="1" w:styleId="BodyTextIndent2Char">
    <w:name w:val="Body Text Indent 2 Char"/>
    <w:basedOn w:val="DefaultParagraphFont"/>
    <w:link w:val="BodyTextIndent2"/>
    <w:rsid w:val="00CD3B26"/>
    <w:rPr>
      <w:rFonts w:eastAsiaTheme="minorEastAsia"/>
      <w:lang w:val="ro-RO" w:eastAsia="ro-RO"/>
    </w:rPr>
  </w:style>
  <w:style w:type="paragraph" w:styleId="BalloonText">
    <w:name w:val="Balloon Text"/>
    <w:basedOn w:val="Normal"/>
    <w:link w:val="BalloonTextChar"/>
    <w:uiPriority w:val="99"/>
    <w:semiHidden/>
    <w:unhideWhenUsed/>
    <w:rsid w:val="00CD3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B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image" Target="media/image19.jpe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chart" Target="charts/chart1.xml"/><Relationship Id="rId50" Type="http://schemas.openxmlformats.org/officeDocument/2006/relationships/image" Target="media/image33.png"/><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oleObject" Target="embeddings/oleObject6.bin"/><Relationship Id="rId45" Type="http://schemas.openxmlformats.org/officeDocument/2006/relationships/image" Target="media/image31.png"/><Relationship Id="rId53" Type="http://schemas.openxmlformats.org/officeDocument/2006/relationships/oleObject" Target="embeddings/oleObject12.bin"/><Relationship Id="rId58" Type="http://schemas.openxmlformats.org/officeDocument/2006/relationships/image" Target="media/image37.png"/><Relationship Id="rId66"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oleObject" Target="embeddings/oleObject16.bin"/><Relationship Id="rId10" Type="http://schemas.openxmlformats.org/officeDocument/2006/relationships/hyperlink" Target="https://www.google.ro/maps" TargetMode="Externa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oleObject" Target="embeddings/oleObject8.bin"/><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chart" Target="charts/chart2.xml"/><Relationship Id="rId8" Type="http://schemas.openxmlformats.org/officeDocument/2006/relationships/image" Target="media/image3.jpeg"/><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oleObject" Target="embeddings/oleObject15.bin"/><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9.png"/><Relationship Id="rId54" Type="http://schemas.openxmlformats.org/officeDocument/2006/relationships/image" Target="media/image35.png"/><Relationship Id="rId62"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oleObject" Target="file:///D:\DOCTORAT\analize%20chimice%20SI%20FIZICE\det%20fizice\granulometrieS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TORAT\analize%20chimice%20SI%20FIZICE\det%20fizice\granulometrieS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percentStacked"/>
        <c:ser>
          <c:idx val="0"/>
          <c:order val="0"/>
          <c:tx>
            <c:strRef>
              <c:f>Sheet3!$D$4</c:f>
              <c:strCache>
                <c:ptCount val="1"/>
                <c:pt idx="0">
                  <c:v>argila</c:v>
                </c:pt>
              </c:strCache>
            </c:strRef>
          </c:tx>
          <c:dLbls>
            <c:dLbl>
              <c:idx val="0"/>
              <c:spPr/>
              <c:txPr>
                <a:bodyPr/>
                <a:lstStyle/>
                <a:p>
                  <a:pPr>
                    <a:defRPr/>
                  </a:pPr>
                  <a:endParaRPr lang="en-US"/>
                </a:p>
              </c:txPr>
              <c:showVal val="1"/>
            </c:dLbl>
            <c:dLbl>
              <c:idx val="1"/>
              <c:spPr/>
              <c:txPr>
                <a:bodyPr/>
                <a:lstStyle/>
                <a:p>
                  <a:pPr>
                    <a:defRPr/>
                  </a:pPr>
                  <a:endParaRPr lang="en-US"/>
                </a:p>
              </c:txPr>
              <c:showVal val="1"/>
            </c:dLbl>
            <c:dLbl>
              <c:idx val="2"/>
              <c:spPr/>
              <c:txPr>
                <a:bodyPr/>
                <a:lstStyle/>
                <a:p>
                  <a:pPr>
                    <a:defRPr/>
                  </a:pPr>
                  <a:endParaRPr lang="en-US"/>
                </a:p>
              </c:txPr>
              <c:showVal val="1"/>
            </c:dLbl>
            <c:dLbl>
              <c:idx val="3"/>
              <c:spPr/>
              <c:txPr>
                <a:bodyPr/>
                <a:lstStyle/>
                <a:p>
                  <a:pPr>
                    <a:defRPr/>
                  </a:pPr>
                  <a:endParaRPr lang="en-US"/>
                </a:p>
              </c:txPr>
              <c:showVal val="1"/>
            </c:dLbl>
            <c:delete val="1"/>
          </c:dLbls>
          <c:cat>
            <c:multiLvlStrRef>
              <c:f>Sheet3!$B$5:$C$8</c:f>
              <c:multiLvlStrCache>
                <c:ptCount val="4"/>
                <c:lvl>
                  <c:pt idx="0">
                    <c:v>M1</c:v>
                  </c:pt>
                  <c:pt idx="1">
                    <c:v>M2</c:v>
                  </c:pt>
                  <c:pt idx="2">
                    <c:v>M3</c:v>
                  </c:pt>
                  <c:pt idx="3">
                    <c:v>M4</c:v>
                  </c:pt>
                </c:lvl>
                <c:lvl>
                  <c:pt idx="0">
                    <c:v>0-25 cm</c:v>
                  </c:pt>
                  <c:pt idx="1">
                    <c:v>25-50 cm</c:v>
                  </c:pt>
                  <c:pt idx="2">
                    <c:v>50-75 cm</c:v>
                  </c:pt>
                  <c:pt idx="3">
                    <c:v>75-100 cm </c:v>
                  </c:pt>
                </c:lvl>
              </c:multiLvlStrCache>
            </c:multiLvlStrRef>
          </c:cat>
          <c:val>
            <c:numRef>
              <c:f>Sheet3!$D$5:$D$8</c:f>
              <c:numCache>
                <c:formatCode>General</c:formatCode>
                <c:ptCount val="4"/>
                <c:pt idx="0">
                  <c:v>56.55</c:v>
                </c:pt>
                <c:pt idx="1">
                  <c:v>34.06</c:v>
                </c:pt>
                <c:pt idx="2">
                  <c:v>69.52</c:v>
                </c:pt>
                <c:pt idx="3">
                  <c:v>65.709999999999994</c:v>
                </c:pt>
              </c:numCache>
            </c:numRef>
          </c:val>
        </c:ser>
        <c:ser>
          <c:idx val="1"/>
          <c:order val="1"/>
          <c:tx>
            <c:strRef>
              <c:f>Sheet3!$E$4</c:f>
              <c:strCache>
                <c:ptCount val="1"/>
                <c:pt idx="0">
                  <c:v>praf</c:v>
                </c:pt>
              </c:strCache>
            </c:strRef>
          </c:tx>
          <c:dLbls>
            <c:showVal val="1"/>
          </c:dLbls>
          <c:cat>
            <c:multiLvlStrRef>
              <c:f>Sheet3!$B$5:$C$8</c:f>
              <c:multiLvlStrCache>
                <c:ptCount val="4"/>
                <c:lvl>
                  <c:pt idx="0">
                    <c:v>M1</c:v>
                  </c:pt>
                  <c:pt idx="1">
                    <c:v>M2</c:v>
                  </c:pt>
                  <c:pt idx="2">
                    <c:v>M3</c:v>
                  </c:pt>
                  <c:pt idx="3">
                    <c:v>M4</c:v>
                  </c:pt>
                </c:lvl>
                <c:lvl>
                  <c:pt idx="0">
                    <c:v>0-25 cm</c:v>
                  </c:pt>
                  <c:pt idx="1">
                    <c:v>25-50 cm</c:v>
                  </c:pt>
                  <c:pt idx="2">
                    <c:v>50-75 cm</c:v>
                  </c:pt>
                  <c:pt idx="3">
                    <c:v>75-100 cm </c:v>
                  </c:pt>
                </c:lvl>
              </c:multiLvlStrCache>
            </c:multiLvlStrRef>
          </c:cat>
          <c:val>
            <c:numRef>
              <c:f>Sheet3!$E$5:$E$8</c:f>
              <c:numCache>
                <c:formatCode>General</c:formatCode>
                <c:ptCount val="4"/>
                <c:pt idx="0">
                  <c:v>39.200000000000003</c:v>
                </c:pt>
                <c:pt idx="1">
                  <c:v>63.34</c:v>
                </c:pt>
                <c:pt idx="2">
                  <c:v>26.23</c:v>
                </c:pt>
                <c:pt idx="3">
                  <c:v>30.04</c:v>
                </c:pt>
              </c:numCache>
            </c:numRef>
          </c:val>
        </c:ser>
        <c:ser>
          <c:idx val="2"/>
          <c:order val="2"/>
          <c:tx>
            <c:strRef>
              <c:f>Sheet3!$F$4</c:f>
              <c:strCache>
                <c:ptCount val="1"/>
                <c:pt idx="0">
                  <c:v>nisip</c:v>
                </c:pt>
              </c:strCache>
            </c:strRef>
          </c:tx>
          <c:dLbls>
            <c:showVal val="1"/>
          </c:dLbls>
          <c:cat>
            <c:multiLvlStrRef>
              <c:f>Sheet3!$B$5:$C$8</c:f>
              <c:multiLvlStrCache>
                <c:ptCount val="4"/>
                <c:lvl>
                  <c:pt idx="0">
                    <c:v>M1</c:v>
                  </c:pt>
                  <c:pt idx="1">
                    <c:v>M2</c:v>
                  </c:pt>
                  <c:pt idx="2">
                    <c:v>M3</c:v>
                  </c:pt>
                  <c:pt idx="3">
                    <c:v>M4</c:v>
                  </c:pt>
                </c:lvl>
                <c:lvl>
                  <c:pt idx="0">
                    <c:v>0-25 cm</c:v>
                  </c:pt>
                  <c:pt idx="1">
                    <c:v>25-50 cm</c:v>
                  </c:pt>
                  <c:pt idx="2">
                    <c:v>50-75 cm</c:v>
                  </c:pt>
                  <c:pt idx="3">
                    <c:v>75-100 cm </c:v>
                  </c:pt>
                </c:lvl>
              </c:multiLvlStrCache>
            </c:multiLvlStrRef>
          </c:cat>
          <c:val>
            <c:numRef>
              <c:f>Sheet3!$F$5:$F$8</c:f>
              <c:numCache>
                <c:formatCode>General</c:formatCode>
                <c:ptCount val="4"/>
                <c:pt idx="0">
                  <c:v>4.25</c:v>
                </c:pt>
                <c:pt idx="1">
                  <c:v>2.6</c:v>
                </c:pt>
                <c:pt idx="2">
                  <c:v>4.25</c:v>
                </c:pt>
                <c:pt idx="3">
                  <c:v>4.25</c:v>
                </c:pt>
              </c:numCache>
            </c:numRef>
          </c:val>
        </c:ser>
        <c:shape val="box"/>
        <c:axId val="95655040"/>
        <c:axId val="95656576"/>
        <c:axId val="0"/>
      </c:bar3DChart>
      <c:catAx>
        <c:axId val="95655040"/>
        <c:scaling>
          <c:orientation val="minMax"/>
        </c:scaling>
        <c:axPos val="b"/>
        <c:numFmt formatCode="General" sourceLinked="1"/>
        <c:tickLblPos val="nextTo"/>
        <c:crossAx val="95656576"/>
        <c:crosses val="autoZero"/>
        <c:auto val="1"/>
        <c:lblAlgn val="ctr"/>
        <c:lblOffset val="100"/>
      </c:catAx>
      <c:valAx>
        <c:axId val="95656576"/>
        <c:scaling>
          <c:orientation val="minMax"/>
        </c:scaling>
        <c:axPos val="l"/>
        <c:majorGridlines/>
        <c:numFmt formatCode="0%" sourceLinked="1"/>
        <c:tickLblPos val="nextTo"/>
        <c:crossAx val="95655040"/>
        <c:crosses val="autoZero"/>
        <c:crossBetween val="between"/>
      </c:valAx>
      <c:spPr>
        <a:noFill/>
        <a:ln w="25400">
          <a:noFill/>
        </a:ln>
      </c:spPr>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percentStacked"/>
        <c:ser>
          <c:idx val="0"/>
          <c:order val="0"/>
          <c:tx>
            <c:strRef>
              <c:f>Sheet2!$D$6</c:f>
              <c:strCache>
                <c:ptCount val="1"/>
                <c:pt idx="0">
                  <c:v>argila</c:v>
                </c:pt>
              </c:strCache>
            </c:strRef>
          </c:tx>
          <c:dLbls>
            <c:showVal val="1"/>
          </c:dLbls>
          <c:cat>
            <c:multiLvlStrRef>
              <c:f>Sheet2!$B$7:$C$10</c:f>
              <c:multiLvlStrCache>
                <c:ptCount val="4"/>
                <c:lvl>
                  <c:pt idx="0">
                    <c:v>S1</c:v>
                  </c:pt>
                  <c:pt idx="1">
                    <c:v>S2</c:v>
                  </c:pt>
                  <c:pt idx="2">
                    <c:v>S3</c:v>
                  </c:pt>
                  <c:pt idx="3">
                    <c:v>S4</c:v>
                  </c:pt>
                </c:lvl>
                <c:lvl>
                  <c:pt idx="0">
                    <c:v>0-25 cm</c:v>
                  </c:pt>
                  <c:pt idx="1">
                    <c:v>25-50 cm</c:v>
                  </c:pt>
                  <c:pt idx="2">
                    <c:v>50-75 cm</c:v>
                  </c:pt>
                  <c:pt idx="3">
                    <c:v>75-100 cm </c:v>
                  </c:pt>
                </c:lvl>
              </c:multiLvlStrCache>
            </c:multiLvlStrRef>
          </c:cat>
          <c:val>
            <c:numRef>
              <c:f>Sheet2!$D$7:$D$10</c:f>
              <c:numCache>
                <c:formatCode>General</c:formatCode>
                <c:ptCount val="4"/>
                <c:pt idx="0">
                  <c:v>48.620000000000012</c:v>
                </c:pt>
                <c:pt idx="1">
                  <c:v>48.49</c:v>
                </c:pt>
                <c:pt idx="2">
                  <c:v>63.92</c:v>
                </c:pt>
                <c:pt idx="3">
                  <c:v>59.160000000000011</c:v>
                </c:pt>
              </c:numCache>
            </c:numRef>
          </c:val>
        </c:ser>
        <c:ser>
          <c:idx val="1"/>
          <c:order val="1"/>
          <c:tx>
            <c:strRef>
              <c:f>Sheet2!$E$6</c:f>
              <c:strCache>
                <c:ptCount val="1"/>
                <c:pt idx="0">
                  <c:v>praf</c:v>
                </c:pt>
              </c:strCache>
            </c:strRef>
          </c:tx>
          <c:dLbls>
            <c:showVal val="1"/>
          </c:dLbls>
          <c:cat>
            <c:multiLvlStrRef>
              <c:f>Sheet2!$B$7:$C$10</c:f>
              <c:multiLvlStrCache>
                <c:ptCount val="4"/>
                <c:lvl>
                  <c:pt idx="0">
                    <c:v>S1</c:v>
                  </c:pt>
                  <c:pt idx="1">
                    <c:v>S2</c:v>
                  </c:pt>
                  <c:pt idx="2">
                    <c:v>S3</c:v>
                  </c:pt>
                  <c:pt idx="3">
                    <c:v>S4</c:v>
                  </c:pt>
                </c:lvl>
                <c:lvl>
                  <c:pt idx="0">
                    <c:v>0-25 cm</c:v>
                  </c:pt>
                  <c:pt idx="1">
                    <c:v>25-50 cm</c:v>
                  </c:pt>
                  <c:pt idx="2">
                    <c:v>50-75 cm</c:v>
                  </c:pt>
                  <c:pt idx="3">
                    <c:v>75-100 cm </c:v>
                  </c:pt>
                </c:lvl>
              </c:multiLvlStrCache>
            </c:multiLvlStrRef>
          </c:cat>
          <c:val>
            <c:numRef>
              <c:f>Sheet2!$E$7:$E$10</c:f>
              <c:numCache>
                <c:formatCode>General</c:formatCode>
                <c:ptCount val="4"/>
                <c:pt idx="0">
                  <c:v>43.21</c:v>
                </c:pt>
                <c:pt idx="1">
                  <c:v>43.35</c:v>
                </c:pt>
                <c:pt idx="2">
                  <c:v>29.93</c:v>
                </c:pt>
                <c:pt idx="3">
                  <c:v>35.99</c:v>
                </c:pt>
              </c:numCache>
            </c:numRef>
          </c:val>
        </c:ser>
        <c:ser>
          <c:idx val="2"/>
          <c:order val="2"/>
          <c:tx>
            <c:strRef>
              <c:f>Sheet2!$F$6</c:f>
              <c:strCache>
                <c:ptCount val="1"/>
                <c:pt idx="0">
                  <c:v>nisip</c:v>
                </c:pt>
              </c:strCache>
            </c:strRef>
          </c:tx>
          <c:dLbls>
            <c:showVal val="1"/>
          </c:dLbls>
          <c:cat>
            <c:multiLvlStrRef>
              <c:f>Sheet2!$B$7:$C$10</c:f>
              <c:multiLvlStrCache>
                <c:ptCount val="4"/>
                <c:lvl>
                  <c:pt idx="0">
                    <c:v>S1</c:v>
                  </c:pt>
                  <c:pt idx="1">
                    <c:v>S2</c:v>
                  </c:pt>
                  <c:pt idx="2">
                    <c:v>S3</c:v>
                  </c:pt>
                  <c:pt idx="3">
                    <c:v>S4</c:v>
                  </c:pt>
                </c:lvl>
                <c:lvl>
                  <c:pt idx="0">
                    <c:v>0-25 cm</c:v>
                  </c:pt>
                  <c:pt idx="1">
                    <c:v>25-50 cm</c:v>
                  </c:pt>
                  <c:pt idx="2">
                    <c:v>50-75 cm</c:v>
                  </c:pt>
                  <c:pt idx="3">
                    <c:v>75-100 cm </c:v>
                  </c:pt>
                </c:lvl>
              </c:multiLvlStrCache>
            </c:multiLvlStrRef>
          </c:cat>
          <c:val>
            <c:numRef>
              <c:f>Sheet2!$F$7:$F$10</c:f>
              <c:numCache>
                <c:formatCode>General</c:formatCode>
                <c:ptCount val="4"/>
                <c:pt idx="0">
                  <c:v>8.17</c:v>
                </c:pt>
                <c:pt idx="1">
                  <c:v>8.17</c:v>
                </c:pt>
                <c:pt idx="2">
                  <c:v>6.14</c:v>
                </c:pt>
                <c:pt idx="3">
                  <c:v>4.4800000000000004</c:v>
                </c:pt>
              </c:numCache>
            </c:numRef>
          </c:val>
        </c:ser>
        <c:shape val="cylinder"/>
        <c:axId val="139419648"/>
        <c:axId val="139421184"/>
        <c:axId val="0"/>
      </c:bar3DChart>
      <c:catAx>
        <c:axId val="139419648"/>
        <c:scaling>
          <c:orientation val="minMax"/>
        </c:scaling>
        <c:axPos val="b"/>
        <c:numFmt formatCode="General" sourceLinked="1"/>
        <c:tickLblPos val="nextTo"/>
        <c:crossAx val="139421184"/>
        <c:crosses val="autoZero"/>
        <c:auto val="1"/>
        <c:lblAlgn val="ctr"/>
        <c:lblOffset val="100"/>
      </c:catAx>
      <c:valAx>
        <c:axId val="139421184"/>
        <c:scaling>
          <c:orientation val="minMax"/>
        </c:scaling>
        <c:axPos val="l"/>
        <c:majorGridlines/>
        <c:numFmt formatCode="0%" sourceLinked="1"/>
        <c:tickLblPos val="nextTo"/>
        <c:crossAx val="139419648"/>
        <c:crosses val="autoZero"/>
        <c:crossBetween val="between"/>
      </c:valAx>
      <c:spPr>
        <a:noFill/>
        <a:ln w="25400">
          <a:noFill/>
        </a:ln>
      </c:spPr>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D7AA3-0D94-4162-A00C-73254A5C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5432</Words>
  <Characters>30963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HIDRO27</dc:creator>
  <cp:lastModifiedBy>HIDRO27</cp:lastModifiedBy>
  <cp:revision>2</cp:revision>
  <cp:lastPrinted>2017-04-27T06:28:00Z</cp:lastPrinted>
  <dcterms:created xsi:type="dcterms:W3CDTF">2020-08-17T06:16:00Z</dcterms:created>
  <dcterms:modified xsi:type="dcterms:W3CDTF">2020-08-17T06:16:00Z</dcterms:modified>
</cp:coreProperties>
</file>